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105C" w14:textId="77777777" w:rsidR="00375281" w:rsidRPr="009E2F9C" w:rsidRDefault="00375281" w:rsidP="00375281">
      <w:pPr>
        <w:jc w:val="right"/>
        <w:rPr>
          <w:rFonts w:eastAsia="Calibri"/>
          <w:b/>
          <w:sz w:val="24"/>
          <w:szCs w:val="24"/>
        </w:rPr>
      </w:pPr>
      <w:r w:rsidRPr="009E2F9C">
        <w:rPr>
          <w:rFonts w:eastAsia="Calibri"/>
          <w:b/>
          <w:sz w:val="24"/>
          <w:szCs w:val="24"/>
        </w:rPr>
        <w:t>3.pielikums</w:t>
      </w:r>
    </w:p>
    <w:p w14:paraId="33B760FB" w14:textId="77777777" w:rsidR="00375281" w:rsidRPr="00EB6D82" w:rsidRDefault="00375281" w:rsidP="00375281">
      <w:pPr>
        <w:jc w:val="center"/>
        <w:rPr>
          <w:rFonts w:eastAsia="Calibri"/>
          <w:b/>
          <w:sz w:val="28"/>
          <w:szCs w:val="28"/>
        </w:rPr>
      </w:pPr>
      <w:r w:rsidRPr="00EB6D82">
        <w:rPr>
          <w:rFonts w:eastAsia="Calibri"/>
          <w:b/>
          <w:sz w:val="28"/>
          <w:szCs w:val="28"/>
        </w:rPr>
        <w:t>TEHNISKAIS PIEDĀVĀJUMS</w:t>
      </w:r>
    </w:p>
    <w:p w14:paraId="1D104292" w14:textId="77777777" w:rsidR="00375281" w:rsidRPr="00A42CE3" w:rsidRDefault="00375281" w:rsidP="00375281">
      <w:pPr>
        <w:spacing w:line="276" w:lineRule="auto"/>
        <w:jc w:val="center"/>
        <w:rPr>
          <w:rFonts w:eastAsia="Calibri"/>
          <w:b/>
          <w:bCs/>
          <w:sz w:val="28"/>
          <w:szCs w:val="28"/>
        </w:rPr>
      </w:pPr>
      <w:r w:rsidRPr="00A42CE3">
        <w:rPr>
          <w:rFonts w:eastAsia="Calibri"/>
          <w:b/>
          <w:bCs/>
          <w:sz w:val="28"/>
          <w:szCs w:val="28"/>
        </w:rPr>
        <w:t>“Ikdienas aktivitāte-veselības pamats” telpu noma</w:t>
      </w:r>
    </w:p>
    <w:p w14:paraId="13D69629" w14:textId="77777777" w:rsidR="00375281" w:rsidRPr="00A42CE3" w:rsidRDefault="00375281" w:rsidP="00375281">
      <w:pPr>
        <w:jc w:val="center"/>
        <w:rPr>
          <w:sz w:val="28"/>
          <w:szCs w:val="28"/>
        </w:rPr>
      </w:pPr>
      <w:r w:rsidRPr="00A42CE3">
        <w:rPr>
          <w:sz w:val="28"/>
          <w:szCs w:val="28"/>
        </w:rPr>
        <w:t>Fiziskā aktivitāte, ESF Projekts “Koknese-veselīgākā vide visiem!”</w:t>
      </w:r>
    </w:p>
    <w:p w14:paraId="2A4B626F" w14:textId="77777777" w:rsidR="00375281" w:rsidRPr="00A42CE3" w:rsidRDefault="00375281" w:rsidP="00375281">
      <w:pPr>
        <w:jc w:val="center"/>
        <w:rPr>
          <w:sz w:val="28"/>
          <w:szCs w:val="28"/>
        </w:rPr>
      </w:pPr>
      <w:r w:rsidRPr="00A42CE3">
        <w:rPr>
          <w:sz w:val="28"/>
          <w:szCs w:val="28"/>
        </w:rPr>
        <w:t xml:space="preserve">(projekta Nr. </w:t>
      </w:r>
      <w:r w:rsidRPr="00A42CE3">
        <w:rPr>
          <w:bCs/>
          <w:sz w:val="28"/>
          <w:szCs w:val="28"/>
        </w:rPr>
        <w:t>9.2.4.2/16/I/019,</w:t>
      </w:r>
      <w:r w:rsidRPr="00A42CE3">
        <w:rPr>
          <w:sz w:val="28"/>
          <w:szCs w:val="28"/>
        </w:rPr>
        <w:t xml:space="preserve"> pozīcija Nr. 13.3.1.2.3, </w:t>
      </w:r>
      <w:r w:rsidRPr="00987F34">
        <w:rPr>
          <w:rFonts w:eastAsia="Calibri"/>
          <w:bCs/>
          <w:sz w:val="28"/>
          <w:szCs w:val="28"/>
        </w:rPr>
        <w:t>AND/CA/2022/104</w:t>
      </w:r>
      <w:r w:rsidRPr="00A42CE3">
        <w:rPr>
          <w:sz w:val="28"/>
          <w:szCs w:val="28"/>
        </w:rPr>
        <w:t>)</w:t>
      </w:r>
    </w:p>
    <w:p w14:paraId="290C175D" w14:textId="77777777" w:rsidR="00375281" w:rsidRPr="00EB6D82" w:rsidRDefault="00375281" w:rsidP="00375281">
      <w:pPr>
        <w:jc w:val="center"/>
        <w:rPr>
          <w:rFonts w:eastAsia="Calibri"/>
          <w:sz w:val="28"/>
          <w:szCs w:val="28"/>
        </w:rPr>
      </w:pPr>
    </w:p>
    <w:p w14:paraId="4FE918DC" w14:textId="77777777" w:rsidR="00375281" w:rsidRPr="009E2F9C" w:rsidRDefault="00375281" w:rsidP="00375281">
      <w:pPr>
        <w:rPr>
          <w:rFonts w:eastAsia="Calibri"/>
          <w:b/>
          <w:sz w:val="24"/>
          <w:szCs w:val="24"/>
        </w:rPr>
      </w:pPr>
      <w:r w:rsidRPr="009E2F9C">
        <w:rPr>
          <w:rFonts w:eastAsia="Calibri"/>
          <w:b/>
          <w:sz w:val="24"/>
          <w:szCs w:val="24"/>
        </w:rPr>
        <w:t>20</w:t>
      </w:r>
      <w:r>
        <w:rPr>
          <w:rFonts w:eastAsia="Calibri"/>
          <w:b/>
          <w:sz w:val="24"/>
          <w:szCs w:val="24"/>
        </w:rPr>
        <w:t>22</w:t>
      </w:r>
      <w:r w:rsidRPr="009E2F9C">
        <w:rPr>
          <w:rFonts w:eastAsia="Calibri"/>
          <w:b/>
          <w:sz w:val="24"/>
          <w:szCs w:val="24"/>
        </w:rPr>
        <w:t>.gada _____________</w:t>
      </w:r>
    </w:p>
    <w:p w14:paraId="3C6B941A" w14:textId="77777777" w:rsidR="00375281" w:rsidRPr="009E2F9C" w:rsidRDefault="00375281" w:rsidP="00375281">
      <w:pPr>
        <w:rPr>
          <w:rFonts w:eastAsia="Calibri"/>
          <w:b/>
          <w:sz w:val="24"/>
          <w:szCs w:val="24"/>
        </w:rPr>
      </w:pPr>
    </w:p>
    <w:tbl>
      <w:tblPr>
        <w:tblStyle w:val="Reatabula"/>
        <w:tblW w:w="0" w:type="auto"/>
        <w:tblLook w:val="04A0" w:firstRow="1" w:lastRow="0" w:firstColumn="1" w:lastColumn="0" w:noHBand="0" w:noVBand="1"/>
      </w:tblPr>
      <w:tblGrid>
        <w:gridCol w:w="3606"/>
        <w:gridCol w:w="4690"/>
      </w:tblGrid>
      <w:tr w:rsidR="00375281" w:rsidRPr="009E2F9C" w14:paraId="7EC38063" w14:textId="77777777" w:rsidTr="00C01D5D">
        <w:tc>
          <w:tcPr>
            <w:tcW w:w="3964" w:type="dxa"/>
            <w:tcBorders>
              <w:top w:val="single" w:sz="4" w:space="0" w:color="auto"/>
              <w:left w:val="single" w:sz="4" w:space="0" w:color="auto"/>
              <w:bottom w:val="single" w:sz="4" w:space="0" w:color="auto"/>
              <w:right w:val="single" w:sz="4" w:space="0" w:color="auto"/>
            </w:tcBorders>
            <w:hideMark/>
          </w:tcPr>
          <w:p w14:paraId="061D7DAB" w14:textId="77777777" w:rsidR="00375281" w:rsidRPr="009E2F9C" w:rsidRDefault="00375281" w:rsidP="00C01D5D">
            <w:pPr>
              <w:rPr>
                <w:rFonts w:eastAsiaTheme="minorHAnsi"/>
                <w:b/>
                <w:sz w:val="24"/>
                <w:szCs w:val="24"/>
              </w:rPr>
            </w:pPr>
            <w:r w:rsidRPr="009E2F9C">
              <w:rPr>
                <w:b/>
                <w:sz w:val="24"/>
                <w:szCs w:val="24"/>
              </w:rPr>
              <w:t>Pretendenta nosaukums:</w:t>
            </w:r>
          </w:p>
        </w:tc>
        <w:tc>
          <w:tcPr>
            <w:tcW w:w="5665" w:type="dxa"/>
            <w:tcBorders>
              <w:top w:val="single" w:sz="4" w:space="0" w:color="auto"/>
              <w:left w:val="single" w:sz="4" w:space="0" w:color="auto"/>
              <w:bottom w:val="single" w:sz="4" w:space="0" w:color="auto"/>
              <w:right w:val="single" w:sz="4" w:space="0" w:color="auto"/>
            </w:tcBorders>
          </w:tcPr>
          <w:p w14:paraId="346AC2E4" w14:textId="77777777" w:rsidR="00375281" w:rsidRPr="009E2F9C" w:rsidRDefault="00375281" w:rsidP="00C01D5D">
            <w:pPr>
              <w:jc w:val="center"/>
              <w:rPr>
                <w:rFonts w:eastAsia="Calibri"/>
                <w:sz w:val="24"/>
                <w:szCs w:val="24"/>
              </w:rPr>
            </w:pPr>
          </w:p>
        </w:tc>
      </w:tr>
      <w:tr w:rsidR="00375281" w:rsidRPr="009E2F9C" w14:paraId="41C36179" w14:textId="77777777" w:rsidTr="00C01D5D">
        <w:tc>
          <w:tcPr>
            <w:tcW w:w="3964" w:type="dxa"/>
            <w:tcBorders>
              <w:top w:val="single" w:sz="4" w:space="0" w:color="auto"/>
              <w:left w:val="single" w:sz="4" w:space="0" w:color="auto"/>
              <w:bottom w:val="single" w:sz="4" w:space="0" w:color="auto"/>
              <w:right w:val="single" w:sz="4" w:space="0" w:color="auto"/>
            </w:tcBorders>
            <w:hideMark/>
          </w:tcPr>
          <w:p w14:paraId="2D2154D2" w14:textId="77777777" w:rsidR="00375281" w:rsidRPr="009E2F9C" w:rsidRDefault="00375281" w:rsidP="00C01D5D">
            <w:pPr>
              <w:rPr>
                <w:rFonts w:eastAsiaTheme="minorHAnsi"/>
                <w:b/>
                <w:sz w:val="24"/>
                <w:szCs w:val="24"/>
              </w:rPr>
            </w:pPr>
            <w:r w:rsidRPr="009E2F9C">
              <w:rPr>
                <w:b/>
                <w:sz w:val="24"/>
                <w:szCs w:val="24"/>
              </w:rPr>
              <w:t>Vienotais reģistrācijas Nr.:</w:t>
            </w:r>
          </w:p>
        </w:tc>
        <w:tc>
          <w:tcPr>
            <w:tcW w:w="5665" w:type="dxa"/>
            <w:tcBorders>
              <w:top w:val="single" w:sz="4" w:space="0" w:color="auto"/>
              <w:left w:val="single" w:sz="4" w:space="0" w:color="auto"/>
              <w:bottom w:val="single" w:sz="4" w:space="0" w:color="auto"/>
              <w:right w:val="single" w:sz="4" w:space="0" w:color="auto"/>
            </w:tcBorders>
          </w:tcPr>
          <w:p w14:paraId="72BFC3B1" w14:textId="77777777" w:rsidR="00375281" w:rsidRPr="009E2F9C" w:rsidRDefault="00375281" w:rsidP="00C01D5D">
            <w:pPr>
              <w:jc w:val="center"/>
              <w:rPr>
                <w:rFonts w:eastAsia="Calibri"/>
                <w:sz w:val="24"/>
                <w:szCs w:val="24"/>
              </w:rPr>
            </w:pPr>
          </w:p>
        </w:tc>
      </w:tr>
      <w:tr w:rsidR="00375281" w:rsidRPr="009E2F9C" w14:paraId="0C2A7205" w14:textId="77777777" w:rsidTr="00C01D5D">
        <w:tc>
          <w:tcPr>
            <w:tcW w:w="3964" w:type="dxa"/>
            <w:tcBorders>
              <w:top w:val="single" w:sz="4" w:space="0" w:color="auto"/>
              <w:left w:val="single" w:sz="4" w:space="0" w:color="auto"/>
              <w:bottom w:val="single" w:sz="4" w:space="0" w:color="auto"/>
              <w:right w:val="single" w:sz="4" w:space="0" w:color="auto"/>
            </w:tcBorders>
            <w:hideMark/>
          </w:tcPr>
          <w:p w14:paraId="7F7F48AD" w14:textId="77777777" w:rsidR="00375281" w:rsidRPr="009E2F9C" w:rsidRDefault="00375281" w:rsidP="00C01D5D">
            <w:pPr>
              <w:rPr>
                <w:rFonts w:eastAsiaTheme="minorHAnsi"/>
                <w:b/>
                <w:sz w:val="24"/>
                <w:szCs w:val="24"/>
              </w:rPr>
            </w:pPr>
            <w:r w:rsidRPr="009E2F9C">
              <w:rPr>
                <w:b/>
                <w:sz w:val="24"/>
                <w:szCs w:val="24"/>
              </w:rPr>
              <w:t>Juridiskā adrese:</w:t>
            </w:r>
          </w:p>
        </w:tc>
        <w:tc>
          <w:tcPr>
            <w:tcW w:w="5665" w:type="dxa"/>
            <w:tcBorders>
              <w:top w:val="single" w:sz="4" w:space="0" w:color="auto"/>
              <w:left w:val="single" w:sz="4" w:space="0" w:color="auto"/>
              <w:bottom w:val="single" w:sz="4" w:space="0" w:color="auto"/>
              <w:right w:val="single" w:sz="4" w:space="0" w:color="auto"/>
            </w:tcBorders>
          </w:tcPr>
          <w:p w14:paraId="5114205D" w14:textId="77777777" w:rsidR="00375281" w:rsidRPr="009E2F9C" w:rsidRDefault="00375281" w:rsidP="00C01D5D">
            <w:pPr>
              <w:jc w:val="center"/>
              <w:rPr>
                <w:rFonts w:eastAsia="Calibri"/>
                <w:sz w:val="24"/>
                <w:szCs w:val="24"/>
              </w:rPr>
            </w:pPr>
          </w:p>
        </w:tc>
      </w:tr>
      <w:tr w:rsidR="00375281" w:rsidRPr="009E2F9C" w14:paraId="35C96270" w14:textId="77777777" w:rsidTr="00C01D5D">
        <w:tc>
          <w:tcPr>
            <w:tcW w:w="3964" w:type="dxa"/>
            <w:tcBorders>
              <w:top w:val="single" w:sz="4" w:space="0" w:color="auto"/>
              <w:left w:val="single" w:sz="4" w:space="0" w:color="auto"/>
              <w:bottom w:val="single" w:sz="4" w:space="0" w:color="auto"/>
              <w:right w:val="single" w:sz="4" w:space="0" w:color="auto"/>
            </w:tcBorders>
            <w:hideMark/>
          </w:tcPr>
          <w:p w14:paraId="5364E250" w14:textId="77777777" w:rsidR="00375281" w:rsidRPr="009E2F9C" w:rsidRDefault="00375281" w:rsidP="00C01D5D">
            <w:pPr>
              <w:rPr>
                <w:rFonts w:eastAsiaTheme="minorHAnsi"/>
                <w:b/>
                <w:sz w:val="24"/>
                <w:szCs w:val="24"/>
              </w:rPr>
            </w:pPr>
            <w:r w:rsidRPr="009E2F9C">
              <w:rPr>
                <w:b/>
                <w:sz w:val="24"/>
                <w:szCs w:val="24"/>
              </w:rPr>
              <w:t>Telefons:</w:t>
            </w:r>
          </w:p>
        </w:tc>
        <w:tc>
          <w:tcPr>
            <w:tcW w:w="5665" w:type="dxa"/>
            <w:tcBorders>
              <w:top w:val="single" w:sz="4" w:space="0" w:color="auto"/>
              <w:left w:val="single" w:sz="4" w:space="0" w:color="auto"/>
              <w:bottom w:val="single" w:sz="4" w:space="0" w:color="auto"/>
              <w:right w:val="single" w:sz="4" w:space="0" w:color="auto"/>
            </w:tcBorders>
          </w:tcPr>
          <w:p w14:paraId="604AEF40" w14:textId="77777777" w:rsidR="00375281" w:rsidRPr="009E2F9C" w:rsidRDefault="00375281" w:rsidP="00C01D5D">
            <w:pPr>
              <w:jc w:val="center"/>
              <w:rPr>
                <w:rFonts w:eastAsia="Calibri"/>
                <w:sz w:val="24"/>
                <w:szCs w:val="24"/>
              </w:rPr>
            </w:pPr>
          </w:p>
        </w:tc>
      </w:tr>
      <w:tr w:rsidR="00375281" w:rsidRPr="009E2F9C" w14:paraId="0AFD6A2C" w14:textId="77777777" w:rsidTr="00C01D5D">
        <w:tc>
          <w:tcPr>
            <w:tcW w:w="3964" w:type="dxa"/>
            <w:tcBorders>
              <w:top w:val="single" w:sz="4" w:space="0" w:color="auto"/>
              <w:left w:val="single" w:sz="4" w:space="0" w:color="auto"/>
              <w:bottom w:val="single" w:sz="4" w:space="0" w:color="auto"/>
              <w:right w:val="single" w:sz="4" w:space="0" w:color="auto"/>
            </w:tcBorders>
            <w:hideMark/>
          </w:tcPr>
          <w:p w14:paraId="09D223A7" w14:textId="77777777" w:rsidR="00375281" w:rsidRPr="009E2F9C" w:rsidRDefault="00375281" w:rsidP="00C01D5D">
            <w:pPr>
              <w:rPr>
                <w:rFonts w:eastAsiaTheme="minorHAnsi"/>
                <w:b/>
                <w:sz w:val="24"/>
                <w:szCs w:val="24"/>
              </w:rPr>
            </w:pPr>
            <w:r w:rsidRPr="009E2F9C">
              <w:rPr>
                <w:b/>
                <w:sz w:val="24"/>
                <w:szCs w:val="24"/>
              </w:rPr>
              <w:t>e-pasts:</w:t>
            </w:r>
          </w:p>
        </w:tc>
        <w:tc>
          <w:tcPr>
            <w:tcW w:w="5665" w:type="dxa"/>
            <w:tcBorders>
              <w:top w:val="single" w:sz="4" w:space="0" w:color="auto"/>
              <w:left w:val="single" w:sz="4" w:space="0" w:color="auto"/>
              <w:bottom w:val="single" w:sz="4" w:space="0" w:color="auto"/>
              <w:right w:val="single" w:sz="4" w:space="0" w:color="auto"/>
            </w:tcBorders>
          </w:tcPr>
          <w:p w14:paraId="5DAE83A6" w14:textId="77777777" w:rsidR="00375281" w:rsidRPr="009E2F9C" w:rsidRDefault="00375281" w:rsidP="00C01D5D">
            <w:pPr>
              <w:jc w:val="center"/>
              <w:rPr>
                <w:rFonts w:eastAsia="Calibri"/>
                <w:sz w:val="24"/>
                <w:szCs w:val="24"/>
              </w:rPr>
            </w:pPr>
          </w:p>
        </w:tc>
      </w:tr>
      <w:tr w:rsidR="00375281" w:rsidRPr="009E2F9C" w14:paraId="5F945D0C" w14:textId="77777777" w:rsidTr="00C01D5D">
        <w:tc>
          <w:tcPr>
            <w:tcW w:w="3964" w:type="dxa"/>
            <w:tcBorders>
              <w:top w:val="single" w:sz="4" w:space="0" w:color="auto"/>
              <w:left w:val="single" w:sz="4" w:space="0" w:color="auto"/>
              <w:bottom w:val="single" w:sz="4" w:space="0" w:color="auto"/>
              <w:right w:val="single" w:sz="4" w:space="0" w:color="auto"/>
            </w:tcBorders>
            <w:hideMark/>
          </w:tcPr>
          <w:p w14:paraId="36DEDEEB" w14:textId="77777777" w:rsidR="00375281" w:rsidRPr="009E2F9C" w:rsidRDefault="00375281" w:rsidP="00C01D5D">
            <w:pPr>
              <w:rPr>
                <w:rFonts w:eastAsiaTheme="minorHAnsi"/>
                <w:b/>
                <w:sz w:val="24"/>
                <w:szCs w:val="24"/>
              </w:rPr>
            </w:pPr>
            <w:r w:rsidRPr="009E2F9C">
              <w:rPr>
                <w:b/>
                <w:sz w:val="24"/>
                <w:szCs w:val="24"/>
              </w:rPr>
              <w:t xml:space="preserve">Kontaktpersona: </w:t>
            </w:r>
          </w:p>
        </w:tc>
        <w:tc>
          <w:tcPr>
            <w:tcW w:w="5665" w:type="dxa"/>
            <w:tcBorders>
              <w:top w:val="single" w:sz="4" w:space="0" w:color="auto"/>
              <w:left w:val="single" w:sz="4" w:space="0" w:color="auto"/>
              <w:bottom w:val="single" w:sz="4" w:space="0" w:color="auto"/>
              <w:right w:val="single" w:sz="4" w:space="0" w:color="auto"/>
            </w:tcBorders>
          </w:tcPr>
          <w:p w14:paraId="1F1ABB69" w14:textId="77777777" w:rsidR="00375281" w:rsidRPr="009E2F9C" w:rsidRDefault="00375281" w:rsidP="00C01D5D">
            <w:pPr>
              <w:jc w:val="center"/>
              <w:rPr>
                <w:rFonts w:eastAsia="Calibri"/>
                <w:sz w:val="24"/>
                <w:szCs w:val="24"/>
              </w:rPr>
            </w:pPr>
          </w:p>
        </w:tc>
      </w:tr>
      <w:tr w:rsidR="00375281" w:rsidRPr="009E2F9C" w14:paraId="49C9B872" w14:textId="77777777" w:rsidTr="00C01D5D">
        <w:trPr>
          <w:trHeight w:val="147"/>
        </w:trPr>
        <w:tc>
          <w:tcPr>
            <w:tcW w:w="3964" w:type="dxa"/>
            <w:tcBorders>
              <w:top w:val="single" w:sz="4" w:space="0" w:color="auto"/>
              <w:left w:val="single" w:sz="4" w:space="0" w:color="auto"/>
              <w:bottom w:val="single" w:sz="4" w:space="0" w:color="auto"/>
              <w:right w:val="single" w:sz="4" w:space="0" w:color="auto"/>
            </w:tcBorders>
            <w:hideMark/>
          </w:tcPr>
          <w:p w14:paraId="59C26E26" w14:textId="77777777" w:rsidR="00375281" w:rsidRPr="009E2F9C" w:rsidRDefault="00375281" w:rsidP="00C01D5D">
            <w:pPr>
              <w:jc w:val="both"/>
              <w:rPr>
                <w:b/>
                <w:sz w:val="24"/>
                <w:szCs w:val="24"/>
              </w:rPr>
            </w:pPr>
            <w:r w:rsidRPr="009E2F9C">
              <w:rPr>
                <w:b/>
                <w:sz w:val="24"/>
                <w:szCs w:val="24"/>
              </w:rPr>
              <w:t>Bankas kods un konts:</w:t>
            </w:r>
          </w:p>
        </w:tc>
        <w:tc>
          <w:tcPr>
            <w:tcW w:w="5665" w:type="dxa"/>
            <w:tcBorders>
              <w:top w:val="single" w:sz="4" w:space="0" w:color="auto"/>
              <w:left w:val="single" w:sz="4" w:space="0" w:color="auto"/>
              <w:bottom w:val="single" w:sz="4" w:space="0" w:color="auto"/>
              <w:right w:val="single" w:sz="4" w:space="0" w:color="auto"/>
            </w:tcBorders>
          </w:tcPr>
          <w:p w14:paraId="13088B03" w14:textId="77777777" w:rsidR="00375281" w:rsidRPr="009E2F9C" w:rsidRDefault="00375281" w:rsidP="00C01D5D">
            <w:pPr>
              <w:jc w:val="center"/>
              <w:rPr>
                <w:rFonts w:eastAsia="Calibri"/>
                <w:sz w:val="24"/>
                <w:szCs w:val="24"/>
              </w:rPr>
            </w:pPr>
          </w:p>
        </w:tc>
      </w:tr>
    </w:tbl>
    <w:p w14:paraId="5AB5DCC2" w14:textId="77777777" w:rsidR="00375281" w:rsidRPr="009E2F9C" w:rsidRDefault="00375281" w:rsidP="00375281">
      <w:pPr>
        <w:tabs>
          <w:tab w:val="left" w:pos="1350"/>
        </w:tabs>
        <w:rPr>
          <w:rFonts w:eastAsia="Calibri"/>
          <w:b/>
          <w:sz w:val="24"/>
          <w:szCs w:val="24"/>
        </w:rPr>
      </w:pPr>
      <w:r w:rsidRPr="009E2F9C">
        <w:rPr>
          <w:rFonts w:eastAsia="Calibri"/>
          <w:b/>
          <w:i/>
          <w:sz w:val="24"/>
          <w:szCs w:val="24"/>
        </w:rPr>
        <w:tab/>
      </w:r>
    </w:p>
    <w:tbl>
      <w:tblPr>
        <w:tblStyle w:val="Reatabula"/>
        <w:tblW w:w="0" w:type="auto"/>
        <w:tblInd w:w="-714" w:type="dxa"/>
        <w:tblLook w:val="04A0" w:firstRow="1" w:lastRow="0" w:firstColumn="1" w:lastColumn="0" w:noHBand="0" w:noVBand="1"/>
      </w:tblPr>
      <w:tblGrid>
        <w:gridCol w:w="4201"/>
        <w:gridCol w:w="4809"/>
      </w:tblGrid>
      <w:tr w:rsidR="00375281" w:rsidRPr="00F64186" w14:paraId="1885D211" w14:textId="77777777" w:rsidTr="00C01D5D">
        <w:tc>
          <w:tcPr>
            <w:tcW w:w="4459" w:type="dxa"/>
            <w:tcBorders>
              <w:top w:val="single" w:sz="4" w:space="0" w:color="auto"/>
              <w:left w:val="single" w:sz="4" w:space="0" w:color="auto"/>
              <w:bottom w:val="single" w:sz="4" w:space="0" w:color="auto"/>
              <w:right w:val="single" w:sz="4" w:space="0" w:color="auto"/>
            </w:tcBorders>
            <w:hideMark/>
          </w:tcPr>
          <w:p w14:paraId="0DE2D52C" w14:textId="77777777" w:rsidR="00375281" w:rsidRPr="00F64186" w:rsidRDefault="00375281" w:rsidP="00C01D5D">
            <w:pPr>
              <w:tabs>
                <w:tab w:val="left" w:pos="1350"/>
              </w:tabs>
              <w:jc w:val="center"/>
              <w:rPr>
                <w:rFonts w:eastAsia="Calibri"/>
                <w:b/>
                <w:sz w:val="24"/>
                <w:szCs w:val="24"/>
              </w:rPr>
            </w:pPr>
            <w:r w:rsidRPr="00F64186">
              <w:rPr>
                <w:rFonts w:eastAsia="Calibri"/>
                <w:b/>
                <w:sz w:val="24"/>
                <w:szCs w:val="24"/>
              </w:rPr>
              <w:t>Tehniskā specifikācija</w:t>
            </w:r>
          </w:p>
        </w:tc>
        <w:tc>
          <w:tcPr>
            <w:tcW w:w="5176" w:type="dxa"/>
            <w:tcBorders>
              <w:top w:val="single" w:sz="4" w:space="0" w:color="auto"/>
              <w:left w:val="single" w:sz="4" w:space="0" w:color="auto"/>
              <w:bottom w:val="single" w:sz="4" w:space="0" w:color="auto"/>
              <w:right w:val="single" w:sz="4" w:space="0" w:color="auto"/>
            </w:tcBorders>
            <w:hideMark/>
          </w:tcPr>
          <w:p w14:paraId="5218B287" w14:textId="77777777" w:rsidR="00375281" w:rsidRPr="00F64186" w:rsidRDefault="00375281" w:rsidP="00C01D5D">
            <w:pPr>
              <w:tabs>
                <w:tab w:val="left" w:pos="1350"/>
              </w:tabs>
              <w:jc w:val="center"/>
              <w:rPr>
                <w:rFonts w:eastAsia="Calibri"/>
                <w:b/>
                <w:sz w:val="24"/>
                <w:szCs w:val="24"/>
              </w:rPr>
            </w:pPr>
            <w:r w:rsidRPr="00F64186">
              <w:rPr>
                <w:rFonts w:eastAsia="Calibri"/>
                <w:b/>
                <w:sz w:val="24"/>
                <w:szCs w:val="24"/>
              </w:rPr>
              <w:t>Detalizēts Pretendenta piedāvājums</w:t>
            </w:r>
          </w:p>
        </w:tc>
      </w:tr>
      <w:tr w:rsidR="00375281" w:rsidRPr="00F64186" w14:paraId="6FCC2A54" w14:textId="77777777" w:rsidTr="00C01D5D">
        <w:tc>
          <w:tcPr>
            <w:tcW w:w="9635" w:type="dxa"/>
            <w:gridSpan w:val="2"/>
            <w:tcBorders>
              <w:top w:val="single" w:sz="4" w:space="0" w:color="auto"/>
              <w:left w:val="single" w:sz="4" w:space="0" w:color="auto"/>
              <w:bottom w:val="single" w:sz="4" w:space="0" w:color="auto"/>
              <w:right w:val="single" w:sz="4" w:space="0" w:color="auto"/>
            </w:tcBorders>
            <w:hideMark/>
          </w:tcPr>
          <w:p w14:paraId="60D894AA" w14:textId="77777777" w:rsidR="00375281" w:rsidRPr="00B20213" w:rsidRDefault="00375281" w:rsidP="00C01D5D">
            <w:pPr>
              <w:jc w:val="both"/>
              <w:rPr>
                <w:iCs/>
                <w:sz w:val="24"/>
                <w:szCs w:val="24"/>
              </w:rPr>
            </w:pPr>
            <w:r w:rsidRPr="00B20213">
              <w:rPr>
                <w:b/>
                <w:iCs/>
                <w:sz w:val="24"/>
                <w:szCs w:val="24"/>
              </w:rPr>
              <w:t>Mērķis:</w:t>
            </w:r>
            <w:r w:rsidRPr="00B20213">
              <w:rPr>
                <w:iCs/>
                <w:sz w:val="24"/>
                <w:szCs w:val="24"/>
              </w:rPr>
              <w:t xml:space="preserve"> Popularizēt veselīgu un aktīvu dzīvesveidu, veicināt ikdienas fiziskās aktivitātes un fizisko veselību novada iedzīvotāju vidū. Veicināt sociālo iekļaušanos dažādām riska grupām, savstarpēji komunicējot un kopīgi sportojot.</w:t>
            </w:r>
          </w:p>
        </w:tc>
      </w:tr>
      <w:tr w:rsidR="00375281" w:rsidRPr="00F64186" w14:paraId="4AAE4CCD" w14:textId="77777777" w:rsidTr="00C01D5D">
        <w:tc>
          <w:tcPr>
            <w:tcW w:w="4459" w:type="dxa"/>
            <w:tcBorders>
              <w:top w:val="single" w:sz="4" w:space="0" w:color="auto"/>
              <w:left w:val="single" w:sz="4" w:space="0" w:color="auto"/>
              <w:bottom w:val="single" w:sz="4" w:space="0" w:color="auto"/>
              <w:right w:val="single" w:sz="4" w:space="0" w:color="auto"/>
            </w:tcBorders>
            <w:hideMark/>
          </w:tcPr>
          <w:p w14:paraId="0680B9ED" w14:textId="77777777" w:rsidR="00375281" w:rsidRPr="00B20213" w:rsidRDefault="00375281" w:rsidP="00C01D5D">
            <w:pPr>
              <w:tabs>
                <w:tab w:val="left" w:pos="1350"/>
              </w:tabs>
              <w:rPr>
                <w:rFonts w:eastAsia="Calibri"/>
                <w:b/>
                <w:iCs/>
                <w:sz w:val="24"/>
                <w:szCs w:val="24"/>
              </w:rPr>
            </w:pPr>
            <w:r w:rsidRPr="00B20213">
              <w:rPr>
                <w:rFonts w:eastAsia="Calibri"/>
                <w:b/>
                <w:iCs/>
                <w:sz w:val="24"/>
                <w:szCs w:val="24"/>
              </w:rPr>
              <w:t>Norises laiks, vieta, skaits</w:t>
            </w:r>
            <w:r>
              <w:rPr>
                <w:rFonts w:eastAsia="Calibri"/>
                <w:b/>
                <w:iCs/>
                <w:sz w:val="24"/>
                <w:szCs w:val="24"/>
              </w:rPr>
              <w:t>:</w:t>
            </w:r>
            <w:r w:rsidRPr="00B20213">
              <w:rPr>
                <w:rFonts w:eastAsia="Calibri"/>
                <w:b/>
                <w:iCs/>
                <w:sz w:val="24"/>
                <w:szCs w:val="24"/>
              </w:rPr>
              <w:t xml:space="preserve"> </w:t>
            </w:r>
          </w:p>
          <w:p w14:paraId="136971AC" w14:textId="77777777" w:rsidR="00375281" w:rsidRDefault="00375281" w:rsidP="00C01D5D">
            <w:pPr>
              <w:tabs>
                <w:tab w:val="left" w:pos="1350"/>
              </w:tabs>
              <w:rPr>
                <w:rFonts w:eastAsia="Calibri"/>
                <w:iCs/>
                <w:sz w:val="24"/>
                <w:szCs w:val="24"/>
              </w:rPr>
            </w:pPr>
            <w:r>
              <w:rPr>
                <w:rFonts w:eastAsia="Calibri"/>
                <w:iCs/>
                <w:sz w:val="24"/>
                <w:szCs w:val="24"/>
              </w:rPr>
              <w:t>Skaits: 45</w:t>
            </w:r>
            <w:r w:rsidRPr="00B20213">
              <w:rPr>
                <w:rFonts w:eastAsia="Calibri"/>
                <w:iCs/>
                <w:sz w:val="24"/>
                <w:szCs w:val="24"/>
              </w:rPr>
              <w:t xml:space="preserve"> atklātā tipa sporta vakari</w:t>
            </w:r>
            <w:r>
              <w:rPr>
                <w:rFonts w:eastAsia="Calibri"/>
                <w:iCs/>
                <w:sz w:val="24"/>
                <w:szCs w:val="24"/>
              </w:rPr>
              <w:t>.</w:t>
            </w:r>
          </w:p>
          <w:p w14:paraId="4F3A8C48" w14:textId="77777777" w:rsidR="00375281" w:rsidRPr="00B20213" w:rsidRDefault="00375281" w:rsidP="00C01D5D">
            <w:pPr>
              <w:tabs>
                <w:tab w:val="left" w:pos="1350"/>
              </w:tabs>
              <w:rPr>
                <w:rFonts w:eastAsia="Calibri"/>
                <w:iCs/>
                <w:sz w:val="24"/>
                <w:szCs w:val="24"/>
              </w:rPr>
            </w:pPr>
            <w:r w:rsidRPr="00B20213">
              <w:rPr>
                <w:rFonts w:eastAsia="Calibri"/>
                <w:iCs/>
                <w:sz w:val="24"/>
                <w:szCs w:val="24"/>
              </w:rPr>
              <w:t>202</w:t>
            </w:r>
            <w:r>
              <w:rPr>
                <w:rFonts w:eastAsia="Calibri"/>
                <w:iCs/>
                <w:sz w:val="24"/>
                <w:szCs w:val="24"/>
              </w:rPr>
              <w:t>2</w:t>
            </w:r>
            <w:r w:rsidRPr="00B20213">
              <w:rPr>
                <w:rFonts w:eastAsia="Calibri"/>
                <w:iCs/>
                <w:sz w:val="24"/>
                <w:szCs w:val="24"/>
              </w:rPr>
              <w:t xml:space="preserve">.gada </w:t>
            </w:r>
            <w:r>
              <w:rPr>
                <w:rFonts w:eastAsia="Calibri"/>
                <w:iCs/>
                <w:sz w:val="24"/>
                <w:szCs w:val="24"/>
              </w:rPr>
              <w:t>decembris</w:t>
            </w:r>
            <w:r w:rsidRPr="00B20213">
              <w:rPr>
                <w:rFonts w:eastAsia="Calibri"/>
                <w:iCs/>
                <w:sz w:val="24"/>
                <w:szCs w:val="24"/>
              </w:rPr>
              <w:t xml:space="preserve"> – 202</w:t>
            </w:r>
            <w:r>
              <w:rPr>
                <w:rFonts w:eastAsia="Calibri"/>
                <w:iCs/>
                <w:sz w:val="24"/>
                <w:szCs w:val="24"/>
              </w:rPr>
              <w:t>3</w:t>
            </w:r>
            <w:r w:rsidRPr="00B20213">
              <w:rPr>
                <w:rFonts w:eastAsia="Calibri"/>
                <w:iCs/>
                <w:sz w:val="24"/>
                <w:szCs w:val="24"/>
              </w:rPr>
              <w:t xml:space="preserve">.gada </w:t>
            </w:r>
            <w:r>
              <w:rPr>
                <w:rFonts w:eastAsia="Calibri"/>
                <w:iCs/>
                <w:sz w:val="24"/>
                <w:szCs w:val="24"/>
              </w:rPr>
              <w:t>maijs</w:t>
            </w:r>
            <w:r w:rsidRPr="00B20213">
              <w:rPr>
                <w:rFonts w:eastAsia="Calibri"/>
                <w:iCs/>
                <w:sz w:val="24"/>
                <w:szCs w:val="24"/>
              </w:rPr>
              <w:t xml:space="preserve">. Norises vieta - Kokneses novads. Pasākuma ilgums </w:t>
            </w:r>
            <w:r>
              <w:rPr>
                <w:rFonts w:eastAsia="Calibri"/>
                <w:iCs/>
                <w:sz w:val="24"/>
                <w:szCs w:val="24"/>
              </w:rPr>
              <w:t>divas</w:t>
            </w:r>
            <w:r w:rsidRPr="00B20213">
              <w:rPr>
                <w:rFonts w:eastAsia="Calibri"/>
                <w:iCs/>
                <w:sz w:val="24"/>
                <w:szCs w:val="24"/>
              </w:rPr>
              <w:t xml:space="preserve"> stundas</w:t>
            </w:r>
            <w:r>
              <w:rPr>
                <w:rFonts w:eastAsia="Calibri"/>
                <w:iCs/>
                <w:sz w:val="24"/>
                <w:szCs w:val="24"/>
              </w:rPr>
              <w:t xml:space="preserve"> 40 minūtes</w:t>
            </w:r>
            <w:r w:rsidRPr="00B20213">
              <w:rPr>
                <w:rFonts w:eastAsia="Calibri"/>
                <w:iCs/>
                <w:sz w:val="24"/>
                <w:szCs w:val="24"/>
              </w:rPr>
              <w:t>. Norises laiks - darba dienas vakars pēc plkst. 17:00.</w:t>
            </w:r>
          </w:p>
          <w:p w14:paraId="142473DC" w14:textId="77777777" w:rsidR="00375281" w:rsidRPr="00B20213" w:rsidRDefault="00375281" w:rsidP="00C01D5D">
            <w:pPr>
              <w:tabs>
                <w:tab w:val="left" w:pos="1350"/>
              </w:tabs>
              <w:rPr>
                <w:rFonts w:eastAsia="Calibri"/>
                <w:iCs/>
                <w:sz w:val="12"/>
                <w:szCs w:val="12"/>
              </w:rPr>
            </w:pPr>
          </w:p>
        </w:tc>
        <w:tc>
          <w:tcPr>
            <w:tcW w:w="5176" w:type="dxa"/>
            <w:tcBorders>
              <w:top w:val="single" w:sz="4" w:space="0" w:color="auto"/>
              <w:left w:val="single" w:sz="4" w:space="0" w:color="auto"/>
              <w:bottom w:val="single" w:sz="4" w:space="0" w:color="auto"/>
              <w:right w:val="single" w:sz="4" w:space="0" w:color="auto"/>
            </w:tcBorders>
            <w:hideMark/>
          </w:tcPr>
          <w:p w14:paraId="557D8042" w14:textId="77777777" w:rsidR="00375281" w:rsidRPr="00F64186" w:rsidRDefault="00375281" w:rsidP="00C01D5D">
            <w:pPr>
              <w:tabs>
                <w:tab w:val="left" w:pos="1350"/>
              </w:tabs>
              <w:jc w:val="both"/>
              <w:rPr>
                <w:rFonts w:eastAsia="Calibri"/>
                <w:i/>
                <w:sz w:val="24"/>
                <w:szCs w:val="24"/>
              </w:rPr>
            </w:pPr>
            <w:r w:rsidRPr="00F64186">
              <w:rPr>
                <w:rFonts w:eastAsia="Calibri"/>
                <w:i/>
                <w:sz w:val="24"/>
                <w:szCs w:val="24"/>
              </w:rPr>
              <w:t>Norādīt iespējamo pasākumu īstenošanas laiku</w:t>
            </w:r>
          </w:p>
        </w:tc>
      </w:tr>
      <w:tr w:rsidR="00375281" w:rsidRPr="00F64186" w14:paraId="1B02F0C9" w14:textId="77777777" w:rsidTr="00C01D5D">
        <w:tc>
          <w:tcPr>
            <w:tcW w:w="4459" w:type="dxa"/>
          </w:tcPr>
          <w:p w14:paraId="1BC532BC" w14:textId="77777777" w:rsidR="00375281" w:rsidRPr="00B20213" w:rsidRDefault="00375281" w:rsidP="00C01D5D">
            <w:pPr>
              <w:rPr>
                <w:b/>
                <w:iCs/>
                <w:sz w:val="24"/>
                <w:szCs w:val="24"/>
              </w:rPr>
            </w:pPr>
            <w:r>
              <w:rPr>
                <w:b/>
                <w:iCs/>
                <w:sz w:val="24"/>
                <w:szCs w:val="24"/>
              </w:rPr>
              <w:t>Apraksts,</w:t>
            </w:r>
            <w:r w:rsidRPr="00B20213">
              <w:rPr>
                <w:b/>
                <w:iCs/>
                <w:sz w:val="24"/>
                <w:szCs w:val="24"/>
              </w:rPr>
              <w:t xml:space="preserve"> metodes</w:t>
            </w:r>
            <w:r>
              <w:rPr>
                <w:b/>
                <w:iCs/>
                <w:sz w:val="24"/>
                <w:szCs w:val="24"/>
              </w:rPr>
              <w:t xml:space="preserve"> un tēmas:</w:t>
            </w:r>
          </w:p>
          <w:p w14:paraId="77381D1A" w14:textId="77777777" w:rsidR="00375281" w:rsidRPr="00B20213" w:rsidRDefault="00375281" w:rsidP="00C01D5D">
            <w:pPr>
              <w:jc w:val="both"/>
              <w:rPr>
                <w:sz w:val="24"/>
                <w:szCs w:val="24"/>
              </w:rPr>
            </w:pPr>
            <w:r w:rsidRPr="00B20213">
              <w:rPr>
                <w:sz w:val="24"/>
                <w:szCs w:val="24"/>
              </w:rPr>
              <w:t xml:space="preserve">Pasākuma ietvaros paredzēti “atvērtā tipa” vakari sporta zālē, kurā pieejama nepieciešamā infrastruktūra, lai visu vecumu iedzīvotājiem būtu brīvi bezmaksas pieejams pakalpojums – halle vai sporta zāle, trenažieru zāle un svaru zāle. Trenera pavadībā visi interesenti varēs apgūt prasmes, kā pareizi vingrot, pielietot dažādo pieejamo inventāru, vingrojumu biežumu un atbilstību muskuļu grupām u.c. aktivitātes. Šī aktivitāte veicinās arī sociālo iekļaušanos dažādām riska grupām komunicējot, kā arī kopīgi trenējoties dažādos komandu sporta veidos – basketbols, telpu futbols, florbols u.c. </w:t>
            </w:r>
          </w:p>
          <w:p w14:paraId="3EC1613C" w14:textId="77777777" w:rsidR="00375281" w:rsidRPr="00F64186" w:rsidRDefault="00375281" w:rsidP="00C01D5D">
            <w:pPr>
              <w:jc w:val="both"/>
              <w:rPr>
                <w:sz w:val="24"/>
                <w:szCs w:val="24"/>
              </w:rPr>
            </w:pPr>
            <w:r w:rsidRPr="00B20213">
              <w:rPr>
                <w:sz w:val="24"/>
                <w:szCs w:val="24"/>
              </w:rPr>
              <w:t xml:space="preserve">Darbības norises nodrošināšanai nepieciešamais papildus inventārs tiks iegādāts projekta ietvaros. Atvērtā tipa </w:t>
            </w:r>
            <w:r w:rsidRPr="00B20213">
              <w:rPr>
                <w:sz w:val="24"/>
                <w:szCs w:val="24"/>
              </w:rPr>
              <w:lastRenderedPageBreak/>
              <w:t xml:space="preserve">sporta zāle pieejama </w:t>
            </w:r>
            <w:r>
              <w:rPr>
                <w:sz w:val="24"/>
                <w:szCs w:val="24"/>
              </w:rPr>
              <w:t>2 - 3</w:t>
            </w:r>
            <w:r w:rsidRPr="00B20213">
              <w:rPr>
                <w:sz w:val="24"/>
                <w:szCs w:val="24"/>
              </w:rPr>
              <w:t>x nedēļā vakara stundās pēc plkst.17:00.</w:t>
            </w:r>
          </w:p>
        </w:tc>
        <w:tc>
          <w:tcPr>
            <w:tcW w:w="5176" w:type="dxa"/>
            <w:tcBorders>
              <w:top w:val="single" w:sz="4" w:space="0" w:color="auto"/>
              <w:left w:val="single" w:sz="4" w:space="0" w:color="auto"/>
              <w:bottom w:val="single" w:sz="4" w:space="0" w:color="auto"/>
              <w:right w:val="single" w:sz="4" w:space="0" w:color="auto"/>
            </w:tcBorders>
          </w:tcPr>
          <w:p w14:paraId="1BBC1F21" w14:textId="77777777" w:rsidR="00375281" w:rsidRPr="00F64186" w:rsidRDefault="00375281" w:rsidP="00C01D5D">
            <w:pPr>
              <w:tabs>
                <w:tab w:val="left" w:pos="1350"/>
              </w:tabs>
              <w:jc w:val="both"/>
              <w:rPr>
                <w:rFonts w:eastAsia="Calibri"/>
                <w:sz w:val="24"/>
                <w:szCs w:val="24"/>
              </w:rPr>
            </w:pPr>
            <w:r w:rsidRPr="00F64186">
              <w:rPr>
                <w:rFonts w:eastAsia="Calibri"/>
                <w:i/>
                <w:sz w:val="24"/>
                <w:szCs w:val="24"/>
              </w:rPr>
              <w:lastRenderedPageBreak/>
              <w:t xml:space="preserve">Norādīt pasākumu īstenošanai plānotās pielietotās metodes </w:t>
            </w:r>
          </w:p>
        </w:tc>
      </w:tr>
      <w:tr w:rsidR="00375281" w:rsidRPr="00F64186" w14:paraId="1DFD91CA" w14:textId="77777777" w:rsidTr="00C01D5D">
        <w:tc>
          <w:tcPr>
            <w:tcW w:w="4459" w:type="dxa"/>
          </w:tcPr>
          <w:p w14:paraId="5ADC008C" w14:textId="77777777" w:rsidR="00375281" w:rsidRPr="00B20213" w:rsidRDefault="00375281" w:rsidP="00C01D5D">
            <w:pPr>
              <w:contextualSpacing/>
              <w:jc w:val="both"/>
              <w:rPr>
                <w:b/>
                <w:iCs/>
                <w:sz w:val="24"/>
                <w:szCs w:val="24"/>
              </w:rPr>
            </w:pPr>
            <w:r w:rsidRPr="00B20213">
              <w:rPr>
                <w:b/>
                <w:iCs/>
                <w:sz w:val="24"/>
                <w:szCs w:val="24"/>
              </w:rPr>
              <w:t>Kvalifikācijas prasības:</w:t>
            </w:r>
          </w:p>
          <w:p w14:paraId="450DD72C" w14:textId="77777777" w:rsidR="00375281" w:rsidRPr="00B20213" w:rsidRDefault="00375281" w:rsidP="00C01D5D">
            <w:pPr>
              <w:contextualSpacing/>
              <w:jc w:val="both"/>
              <w:rPr>
                <w:iCs/>
                <w:sz w:val="24"/>
                <w:szCs w:val="24"/>
              </w:rPr>
            </w:pPr>
            <w:r w:rsidRPr="00B20213">
              <w:rPr>
                <w:iCs/>
                <w:sz w:val="24"/>
                <w:szCs w:val="24"/>
              </w:rPr>
              <w:t xml:space="preserve">1. Pretendents ir reģistrēts vai sertificēts atbilstoši normatīvo aktu prasībām; </w:t>
            </w:r>
          </w:p>
          <w:p w14:paraId="3F04846F" w14:textId="77777777" w:rsidR="00375281" w:rsidRPr="00B20213" w:rsidRDefault="00375281" w:rsidP="00C01D5D">
            <w:pPr>
              <w:contextualSpacing/>
              <w:jc w:val="both"/>
              <w:rPr>
                <w:iCs/>
                <w:sz w:val="24"/>
                <w:szCs w:val="24"/>
              </w:rPr>
            </w:pPr>
            <w:r w:rsidRPr="00B20213">
              <w:rPr>
                <w:iCs/>
                <w:sz w:val="24"/>
                <w:szCs w:val="24"/>
              </w:rPr>
              <w:t xml:space="preserve">2. Pretendenta piedāvāto atvērto vakaru sporta halle atrodas ne tālāk kā 20 km no Kokneses </w:t>
            </w:r>
            <w:r>
              <w:rPr>
                <w:iCs/>
                <w:sz w:val="24"/>
                <w:szCs w:val="24"/>
              </w:rPr>
              <w:t>apvienības pārvaldes</w:t>
            </w:r>
            <w:r w:rsidRPr="00B20213">
              <w:rPr>
                <w:iCs/>
                <w:sz w:val="24"/>
                <w:szCs w:val="24"/>
              </w:rPr>
              <w:t xml:space="preserve"> ēkas Melioratoru ielā 1, Koknes</w:t>
            </w:r>
            <w:r>
              <w:rPr>
                <w:iCs/>
                <w:sz w:val="24"/>
                <w:szCs w:val="24"/>
              </w:rPr>
              <w:t>ē</w:t>
            </w:r>
            <w:r w:rsidRPr="00B20213">
              <w:rPr>
                <w:iCs/>
                <w:sz w:val="24"/>
                <w:szCs w:val="24"/>
              </w:rPr>
              <w:t xml:space="preserve">, </w:t>
            </w:r>
            <w:r>
              <w:rPr>
                <w:iCs/>
                <w:sz w:val="24"/>
                <w:szCs w:val="24"/>
              </w:rPr>
              <w:t>Aizkraukles</w:t>
            </w:r>
            <w:r w:rsidRPr="00B20213">
              <w:rPr>
                <w:iCs/>
                <w:sz w:val="24"/>
                <w:szCs w:val="24"/>
              </w:rPr>
              <w:t xml:space="preserve"> novadā.</w:t>
            </w:r>
          </w:p>
        </w:tc>
        <w:tc>
          <w:tcPr>
            <w:tcW w:w="5176" w:type="dxa"/>
            <w:tcBorders>
              <w:top w:val="single" w:sz="4" w:space="0" w:color="auto"/>
              <w:left w:val="single" w:sz="4" w:space="0" w:color="auto"/>
              <w:bottom w:val="single" w:sz="4" w:space="0" w:color="auto"/>
              <w:right w:val="single" w:sz="4" w:space="0" w:color="auto"/>
            </w:tcBorders>
          </w:tcPr>
          <w:p w14:paraId="2B595ACF" w14:textId="77777777" w:rsidR="00375281" w:rsidRPr="00F64186" w:rsidRDefault="00375281" w:rsidP="00C01D5D">
            <w:pPr>
              <w:tabs>
                <w:tab w:val="left" w:pos="1350"/>
              </w:tabs>
              <w:jc w:val="both"/>
              <w:rPr>
                <w:rFonts w:eastAsia="Calibri"/>
                <w:sz w:val="24"/>
                <w:szCs w:val="24"/>
              </w:rPr>
            </w:pPr>
          </w:p>
        </w:tc>
      </w:tr>
      <w:tr w:rsidR="00375281" w:rsidRPr="00F64186" w14:paraId="27902ECB" w14:textId="77777777" w:rsidTr="00C01D5D">
        <w:tc>
          <w:tcPr>
            <w:tcW w:w="4459" w:type="dxa"/>
          </w:tcPr>
          <w:p w14:paraId="23CEBD03" w14:textId="77777777" w:rsidR="00375281" w:rsidRPr="00B20213" w:rsidRDefault="00375281" w:rsidP="00C01D5D">
            <w:pPr>
              <w:jc w:val="both"/>
              <w:rPr>
                <w:b/>
                <w:iCs/>
                <w:sz w:val="24"/>
                <w:szCs w:val="24"/>
              </w:rPr>
            </w:pPr>
            <w:r w:rsidRPr="00B20213">
              <w:rPr>
                <w:b/>
                <w:iCs/>
                <w:sz w:val="24"/>
                <w:szCs w:val="24"/>
              </w:rPr>
              <w:t>Pakalpojuma sniegšanas nosacījumi</w:t>
            </w:r>
            <w:r>
              <w:rPr>
                <w:b/>
                <w:iCs/>
                <w:sz w:val="24"/>
                <w:szCs w:val="24"/>
              </w:rPr>
              <w:t>:</w:t>
            </w:r>
          </w:p>
          <w:p w14:paraId="4D35F2A2" w14:textId="77777777" w:rsidR="00375281" w:rsidRPr="00B20213" w:rsidRDefault="00375281" w:rsidP="00C01D5D">
            <w:pPr>
              <w:jc w:val="both"/>
              <w:rPr>
                <w:iCs/>
                <w:sz w:val="24"/>
                <w:szCs w:val="24"/>
              </w:rPr>
            </w:pPr>
            <w:r w:rsidRPr="00B20213">
              <w:rPr>
                <w:iCs/>
                <w:sz w:val="24"/>
                <w:szCs w:val="24"/>
              </w:rPr>
              <w:t>Pretendenta pienākumos ietilpst:</w:t>
            </w:r>
          </w:p>
          <w:p w14:paraId="29AA02D3" w14:textId="77777777" w:rsidR="00375281" w:rsidRPr="00B20213" w:rsidRDefault="00375281" w:rsidP="00C01D5D">
            <w:pPr>
              <w:jc w:val="both"/>
              <w:rPr>
                <w:iCs/>
                <w:sz w:val="24"/>
                <w:szCs w:val="24"/>
              </w:rPr>
            </w:pPr>
            <w:r w:rsidRPr="00B20213">
              <w:rPr>
                <w:iCs/>
                <w:sz w:val="24"/>
                <w:szCs w:val="24"/>
              </w:rPr>
              <w:t>1.  Pasākuma plāna  un grafika sagatavošana un saskaņošana ar Pasūtītāju;</w:t>
            </w:r>
          </w:p>
          <w:p w14:paraId="7A3B278C" w14:textId="77777777" w:rsidR="00375281" w:rsidRPr="00B20213" w:rsidRDefault="00375281" w:rsidP="00C01D5D">
            <w:pPr>
              <w:jc w:val="both"/>
              <w:rPr>
                <w:iCs/>
                <w:sz w:val="24"/>
                <w:szCs w:val="24"/>
              </w:rPr>
            </w:pPr>
            <w:r w:rsidRPr="00B20213">
              <w:rPr>
                <w:iCs/>
                <w:sz w:val="24"/>
                <w:szCs w:val="24"/>
              </w:rPr>
              <w:t>2.  Telpu nodrošināšana un to uzturēšana kārtībā;</w:t>
            </w:r>
          </w:p>
          <w:p w14:paraId="4A693054" w14:textId="77777777" w:rsidR="00375281" w:rsidRPr="00B20213" w:rsidRDefault="00375281" w:rsidP="00C01D5D">
            <w:pPr>
              <w:jc w:val="both"/>
              <w:rPr>
                <w:iCs/>
                <w:sz w:val="24"/>
                <w:szCs w:val="24"/>
              </w:rPr>
            </w:pPr>
            <w:r w:rsidRPr="00B20213">
              <w:rPr>
                <w:iCs/>
                <w:sz w:val="24"/>
                <w:szCs w:val="24"/>
              </w:rPr>
              <w:t>3.  Pasākuma dalībnieku reģistrēšana un uzskaite;</w:t>
            </w:r>
          </w:p>
          <w:p w14:paraId="406FD3C4" w14:textId="77777777" w:rsidR="00375281" w:rsidRPr="00B20213" w:rsidRDefault="00375281" w:rsidP="00C01D5D">
            <w:pPr>
              <w:jc w:val="both"/>
              <w:rPr>
                <w:iCs/>
                <w:sz w:val="24"/>
                <w:szCs w:val="24"/>
              </w:rPr>
            </w:pPr>
            <w:r w:rsidRPr="00B20213">
              <w:rPr>
                <w:iCs/>
                <w:sz w:val="24"/>
                <w:szCs w:val="24"/>
              </w:rPr>
              <w:t>4. Dalībnieku anketēšana (Pasūtītajā sagatavota anketa);</w:t>
            </w:r>
          </w:p>
          <w:p w14:paraId="1D1BEA76" w14:textId="77777777" w:rsidR="00375281" w:rsidRPr="00B20213" w:rsidRDefault="00375281" w:rsidP="00C01D5D">
            <w:pPr>
              <w:jc w:val="both"/>
              <w:rPr>
                <w:iCs/>
                <w:sz w:val="24"/>
                <w:szCs w:val="24"/>
              </w:rPr>
            </w:pPr>
            <w:r w:rsidRPr="00B20213">
              <w:rPr>
                <w:iCs/>
                <w:sz w:val="24"/>
                <w:szCs w:val="24"/>
              </w:rPr>
              <w:t>5.  Pasākumu foto fiksācija un foto iesniegšana Pasūtītajam;</w:t>
            </w:r>
          </w:p>
          <w:p w14:paraId="52FE65B1" w14:textId="77777777" w:rsidR="00375281" w:rsidRPr="00B20213" w:rsidRDefault="00375281" w:rsidP="00C01D5D">
            <w:pPr>
              <w:jc w:val="both"/>
              <w:rPr>
                <w:iCs/>
                <w:sz w:val="24"/>
                <w:szCs w:val="24"/>
              </w:rPr>
            </w:pPr>
            <w:r w:rsidRPr="00B20213">
              <w:rPr>
                <w:iCs/>
                <w:sz w:val="24"/>
                <w:szCs w:val="24"/>
              </w:rPr>
              <w:t>6. Pretendents nodrošina dezinfekcijas līdzekļu pieejamību dalībniekiem un ievēro epidemioloģiskās drošības pasākumus.</w:t>
            </w:r>
          </w:p>
          <w:p w14:paraId="04901351" w14:textId="77777777" w:rsidR="00375281" w:rsidRPr="00B20213" w:rsidRDefault="00375281" w:rsidP="00C01D5D">
            <w:pPr>
              <w:jc w:val="both"/>
              <w:rPr>
                <w:iCs/>
                <w:sz w:val="24"/>
                <w:szCs w:val="24"/>
              </w:rPr>
            </w:pPr>
          </w:p>
          <w:p w14:paraId="2641C000" w14:textId="77777777" w:rsidR="00375281" w:rsidRPr="00B20213" w:rsidRDefault="00375281" w:rsidP="00C01D5D">
            <w:pPr>
              <w:jc w:val="both"/>
              <w:rPr>
                <w:iCs/>
                <w:sz w:val="24"/>
                <w:szCs w:val="24"/>
              </w:rPr>
            </w:pPr>
            <w:r w:rsidRPr="00B20213">
              <w:rPr>
                <w:iCs/>
                <w:sz w:val="24"/>
                <w:szCs w:val="24"/>
              </w:rPr>
              <w:t>Pasākumam jāsastāv no apmācības, ja nepieciešams, un praktiskās darbošanās.</w:t>
            </w:r>
          </w:p>
          <w:p w14:paraId="436F94F8" w14:textId="77777777" w:rsidR="00375281" w:rsidRPr="00B20213" w:rsidRDefault="00375281" w:rsidP="00C01D5D">
            <w:pPr>
              <w:jc w:val="both"/>
              <w:rPr>
                <w:iCs/>
                <w:sz w:val="24"/>
                <w:szCs w:val="24"/>
              </w:rPr>
            </w:pPr>
            <w:r w:rsidRPr="00B20213">
              <w:rPr>
                <w:iCs/>
                <w:sz w:val="24"/>
                <w:szCs w:val="24"/>
              </w:rPr>
              <w:t>Pasākumu laikā jāievēro drošības prasības, kā arī jāizvērtē un jāpielieto intensitātes pakāpe atbilstoši pasākumu apmeklētāju veselības stāvoklim, vecumam un spējām.</w:t>
            </w:r>
          </w:p>
        </w:tc>
        <w:tc>
          <w:tcPr>
            <w:tcW w:w="5176" w:type="dxa"/>
            <w:tcBorders>
              <w:top w:val="single" w:sz="4" w:space="0" w:color="auto"/>
              <w:left w:val="single" w:sz="4" w:space="0" w:color="auto"/>
              <w:bottom w:val="single" w:sz="4" w:space="0" w:color="auto"/>
              <w:right w:val="single" w:sz="4" w:space="0" w:color="auto"/>
            </w:tcBorders>
          </w:tcPr>
          <w:p w14:paraId="2AB2C72F" w14:textId="77777777" w:rsidR="00375281" w:rsidRPr="00F64186" w:rsidRDefault="00375281" w:rsidP="00C01D5D">
            <w:pPr>
              <w:tabs>
                <w:tab w:val="left" w:pos="1350"/>
              </w:tabs>
              <w:jc w:val="both"/>
              <w:rPr>
                <w:rFonts w:eastAsia="Calibri"/>
                <w:sz w:val="24"/>
                <w:szCs w:val="24"/>
              </w:rPr>
            </w:pPr>
          </w:p>
        </w:tc>
      </w:tr>
      <w:tr w:rsidR="00375281" w:rsidRPr="00F64186" w14:paraId="1E163D0B" w14:textId="77777777" w:rsidTr="00C01D5D">
        <w:tc>
          <w:tcPr>
            <w:tcW w:w="4459" w:type="dxa"/>
          </w:tcPr>
          <w:p w14:paraId="615FD79E" w14:textId="77777777" w:rsidR="00375281" w:rsidRPr="00B20213" w:rsidRDefault="00375281" w:rsidP="00C01D5D">
            <w:pPr>
              <w:jc w:val="both"/>
              <w:rPr>
                <w:b/>
                <w:iCs/>
                <w:sz w:val="24"/>
                <w:szCs w:val="24"/>
              </w:rPr>
            </w:pPr>
            <w:r w:rsidRPr="00B20213">
              <w:rPr>
                <w:b/>
                <w:iCs/>
                <w:sz w:val="24"/>
                <w:szCs w:val="24"/>
              </w:rPr>
              <w:t>Papildu prasības</w:t>
            </w:r>
            <w:r>
              <w:rPr>
                <w:b/>
                <w:iCs/>
                <w:sz w:val="24"/>
                <w:szCs w:val="24"/>
              </w:rPr>
              <w:t>:</w:t>
            </w:r>
          </w:p>
          <w:p w14:paraId="34DFB93E" w14:textId="77777777" w:rsidR="00375281" w:rsidRPr="00B20213" w:rsidRDefault="00375281" w:rsidP="00C01D5D">
            <w:pPr>
              <w:jc w:val="both"/>
              <w:rPr>
                <w:bCs/>
                <w:sz w:val="24"/>
                <w:szCs w:val="24"/>
              </w:rPr>
            </w:pPr>
            <w:r w:rsidRPr="00B20213">
              <w:rPr>
                <w:bCs/>
                <w:sz w:val="24"/>
                <w:szCs w:val="24"/>
              </w:rPr>
              <w:t xml:space="preserve">Pretendents nodrošina dalībnieku informēšanu, reģistrāciju katrā pasākumā, anketēšanu, dalībnieku koordinēšanu, apkopošanu un rezultātu analīzi, izmaksas iekļaujot cenas aprēķinā. </w:t>
            </w:r>
          </w:p>
          <w:p w14:paraId="05D24822" w14:textId="77777777" w:rsidR="00375281" w:rsidRPr="00F64186" w:rsidRDefault="00375281" w:rsidP="00C01D5D">
            <w:pPr>
              <w:jc w:val="both"/>
              <w:rPr>
                <w:b/>
                <w:sz w:val="24"/>
                <w:szCs w:val="24"/>
              </w:rPr>
            </w:pPr>
            <w:r w:rsidRPr="00B20213">
              <w:rPr>
                <w:bCs/>
                <w:sz w:val="24"/>
                <w:szCs w:val="24"/>
              </w:rPr>
              <w:t>Pretendents apņemas aizsargāt, neizplatīt un glabāt iegūto informāciju saskaņā ar Latvijas Republikā spēkā esošajiem normatīvajiem aktiem.</w:t>
            </w:r>
          </w:p>
        </w:tc>
        <w:tc>
          <w:tcPr>
            <w:tcW w:w="5176" w:type="dxa"/>
            <w:tcBorders>
              <w:top w:val="single" w:sz="4" w:space="0" w:color="auto"/>
              <w:left w:val="single" w:sz="4" w:space="0" w:color="auto"/>
              <w:bottom w:val="single" w:sz="4" w:space="0" w:color="auto"/>
              <w:right w:val="single" w:sz="4" w:space="0" w:color="auto"/>
            </w:tcBorders>
          </w:tcPr>
          <w:p w14:paraId="6F25F433" w14:textId="77777777" w:rsidR="00375281" w:rsidRPr="00F64186" w:rsidRDefault="00375281" w:rsidP="00C01D5D">
            <w:pPr>
              <w:tabs>
                <w:tab w:val="left" w:pos="1350"/>
              </w:tabs>
              <w:jc w:val="both"/>
              <w:rPr>
                <w:rFonts w:eastAsia="Calibri"/>
                <w:sz w:val="24"/>
                <w:szCs w:val="24"/>
              </w:rPr>
            </w:pPr>
          </w:p>
        </w:tc>
      </w:tr>
    </w:tbl>
    <w:p w14:paraId="563093DB" w14:textId="77777777" w:rsidR="00375281" w:rsidRPr="009E2F9C" w:rsidRDefault="00375281" w:rsidP="00375281">
      <w:pPr>
        <w:tabs>
          <w:tab w:val="left" w:pos="1350"/>
        </w:tabs>
        <w:rPr>
          <w:rFonts w:eastAsia="Calibri"/>
          <w:b/>
          <w:sz w:val="24"/>
          <w:szCs w:val="24"/>
          <w:lang w:eastAsia="en-US"/>
        </w:rPr>
      </w:pPr>
    </w:p>
    <w:p w14:paraId="20A50FA1" w14:textId="77777777" w:rsidR="00375281" w:rsidRDefault="00375281" w:rsidP="00375281">
      <w:pPr>
        <w:spacing w:before="120"/>
        <w:jc w:val="both"/>
        <w:rPr>
          <w:sz w:val="24"/>
          <w:szCs w:val="24"/>
        </w:rPr>
      </w:pPr>
    </w:p>
    <w:p w14:paraId="77554982" w14:textId="77777777" w:rsidR="00375281" w:rsidRPr="009E2F9C" w:rsidRDefault="00375281" w:rsidP="00375281">
      <w:pPr>
        <w:spacing w:before="120"/>
        <w:jc w:val="both"/>
        <w:rPr>
          <w:sz w:val="24"/>
          <w:szCs w:val="24"/>
        </w:rPr>
      </w:pPr>
      <w:r w:rsidRPr="009E2F9C">
        <w:rPr>
          <w:sz w:val="24"/>
          <w:szCs w:val="24"/>
        </w:rPr>
        <w:t>Pilnvarotā persona: ____________________________________________________</w:t>
      </w:r>
    </w:p>
    <w:p w14:paraId="7BAAE703" w14:textId="262BB31C" w:rsidR="009742A1" w:rsidRPr="00375281" w:rsidRDefault="00375281" w:rsidP="00375281">
      <w:pPr>
        <w:jc w:val="both"/>
        <w:rPr>
          <w:sz w:val="24"/>
          <w:szCs w:val="24"/>
        </w:rPr>
      </w:pPr>
      <w:r w:rsidRPr="009E2F9C">
        <w:rPr>
          <w:sz w:val="24"/>
          <w:szCs w:val="24"/>
        </w:rPr>
        <w:t xml:space="preserve">                                   (amats, paraksts, vārds, uzvārds, zīmogs)</w:t>
      </w:r>
    </w:p>
    <w:sectPr w:rsidR="009742A1" w:rsidRPr="003752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81"/>
    <w:rsid w:val="00375281"/>
    <w:rsid w:val="00974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4CCB"/>
  <w15:chartTrackingRefBased/>
  <w15:docId w15:val="{44BF2B75-9CED-4D83-8474-18C14002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5281"/>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7528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2117</Words>
  <Characters>1207</Characters>
  <Application>Microsoft Office Word</Application>
  <DocSecurity>0</DocSecurity>
  <Lines>10</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Juste</dc:creator>
  <cp:keywords/>
  <dc:description/>
  <cp:lastModifiedBy>Jana Juste</cp:lastModifiedBy>
  <cp:revision>1</cp:revision>
  <dcterms:created xsi:type="dcterms:W3CDTF">2022-12-07T13:20:00Z</dcterms:created>
  <dcterms:modified xsi:type="dcterms:W3CDTF">2022-12-07T13:45:00Z</dcterms:modified>
</cp:coreProperties>
</file>