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9442" w14:textId="77777777" w:rsidR="00A161A6" w:rsidRPr="00821B28" w:rsidRDefault="00A161A6" w:rsidP="00A161A6">
      <w:pPr>
        <w:jc w:val="right"/>
        <w:rPr>
          <w:rFonts w:ascii="Times New Roman" w:hAnsi="Times New Roman" w:cs="Times New Roman"/>
          <w:sz w:val="24"/>
          <w:szCs w:val="24"/>
        </w:rPr>
      </w:pPr>
      <w:r w:rsidRPr="00821B28">
        <w:rPr>
          <w:rFonts w:ascii="Times New Roman" w:hAnsi="Times New Roman" w:cs="Times New Roman"/>
          <w:sz w:val="24"/>
          <w:szCs w:val="24"/>
        </w:rPr>
        <w:t>Pielikums Nr. 1</w:t>
      </w:r>
    </w:p>
    <w:p w14:paraId="55FD8BDB" w14:textId="77777777" w:rsidR="00A161A6" w:rsidRPr="00821B28" w:rsidRDefault="00A161A6" w:rsidP="00A161A6">
      <w:pPr>
        <w:jc w:val="center"/>
        <w:rPr>
          <w:rFonts w:ascii="Times New Roman" w:hAnsi="Times New Roman" w:cs="Times New Roman"/>
          <w:b/>
          <w:bCs/>
          <w:sz w:val="24"/>
          <w:szCs w:val="24"/>
        </w:rPr>
      </w:pPr>
      <w:r w:rsidRPr="00821B28">
        <w:rPr>
          <w:rFonts w:ascii="Times New Roman" w:hAnsi="Times New Roman" w:cs="Times New Roman"/>
          <w:b/>
          <w:bCs/>
          <w:sz w:val="24"/>
          <w:szCs w:val="24"/>
        </w:rPr>
        <w:t>TEHNISKĀ SPECIFIKĀCIJA</w:t>
      </w:r>
    </w:p>
    <w:p w14:paraId="7AEB2F44" w14:textId="77777777" w:rsidR="00A161A6" w:rsidRPr="00821B28" w:rsidRDefault="00A161A6" w:rsidP="00A161A6">
      <w:pPr>
        <w:jc w:val="right"/>
        <w:rPr>
          <w:rFonts w:ascii="Times New Roman" w:hAnsi="Times New Roman" w:cs="Times New Roman"/>
          <w:sz w:val="24"/>
          <w:szCs w:val="24"/>
        </w:rPr>
      </w:pPr>
      <w:r w:rsidRPr="00821B28">
        <w:rPr>
          <w:rFonts w:ascii="Times New Roman" w:hAnsi="Times New Roman" w:cs="Times New Roman"/>
          <w:sz w:val="24"/>
          <w:szCs w:val="24"/>
        </w:rPr>
        <w:tab/>
      </w:r>
    </w:p>
    <w:p w14:paraId="2B813452" w14:textId="095435FF" w:rsidR="00A161A6" w:rsidRPr="00DC240F" w:rsidRDefault="00A161A6" w:rsidP="00A161A6">
      <w:pPr>
        <w:jc w:val="both"/>
        <w:rPr>
          <w:rFonts w:ascii="Times New Roman" w:hAnsi="Times New Roman" w:cs="Times New Roman"/>
          <w:b/>
          <w:bCs/>
          <w:sz w:val="24"/>
          <w:szCs w:val="24"/>
        </w:rPr>
      </w:pPr>
      <w:r w:rsidRPr="00DC240F">
        <w:rPr>
          <w:rFonts w:ascii="Times New Roman" w:hAnsi="Times New Roman" w:cs="Times New Roman"/>
          <w:sz w:val="24"/>
          <w:szCs w:val="24"/>
        </w:rPr>
        <w:t xml:space="preserve">1. Ekskavatoram jābūt veiktai tehniskajai apskatei un izsniegtai tehniskās apskates uzlīmei vismaz līdz </w:t>
      </w:r>
      <w:r w:rsidRPr="00DC240F">
        <w:rPr>
          <w:rFonts w:ascii="Times New Roman" w:hAnsi="Times New Roman" w:cs="Times New Roman"/>
          <w:b/>
          <w:bCs/>
          <w:sz w:val="24"/>
          <w:szCs w:val="24"/>
        </w:rPr>
        <w:t>2023.</w:t>
      </w:r>
      <w:r>
        <w:rPr>
          <w:rFonts w:ascii="Times New Roman" w:hAnsi="Times New Roman" w:cs="Times New Roman"/>
          <w:b/>
          <w:bCs/>
          <w:sz w:val="24"/>
          <w:szCs w:val="24"/>
        </w:rPr>
        <w:t xml:space="preserve"> </w:t>
      </w:r>
      <w:r w:rsidRPr="00DC240F">
        <w:rPr>
          <w:rFonts w:ascii="Times New Roman" w:hAnsi="Times New Roman" w:cs="Times New Roman"/>
          <w:b/>
          <w:bCs/>
          <w:sz w:val="24"/>
          <w:szCs w:val="24"/>
        </w:rPr>
        <w:t>gada 1.</w:t>
      </w:r>
      <w:r>
        <w:rPr>
          <w:rFonts w:ascii="Times New Roman" w:hAnsi="Times New Roman" w:cs="Times New Roman"/>
          <w:b/>
          <w:bCs/>
          <w:sz w:val="24"/>
          <w:szCs w:val="24"/>
        </w:rPr>
        <w:t xml:space="preserve"> </w:t>
      </w:r>
      <w:r w:rsidRPr="00DC240F">
        <w:rPr>
          <w:rFonts w:ascii="Times New Roman" w:hAnsi="Times New Roman" w:cs="Times New Roman"/>
          <w:b/>
          <w:bCs/>
          <w:sz w:val="24"/>
          <w:szCs w:val="24"/>
        </w:rPr>
        <w:t>septembrim.</w:t>
      </w:r>
    </w:p>
    <w:p w14:paraId="16C107EE" w14:textId="77777777" w:rsidR="00A161A6" w:rsidRPr="00DC240F" w:rsidRDefault="00A161A6" w:rsidP="00A161A6">
      <w:pPr>
        <w:jc w:val="both"/>
        <w:rPr>
          <w:rFonts w:ascii="Times New Roman" w:hAnsi="Times New Roman" w:cs="Times New Roman"/>
          <w:sz w:val="24"/>
          <w:szCs w:val="24"/>
        </w:rPr>
      </w:pPr>
      <w:r w:rsidRPr="00DC240F">
        <w:rPr>
          <w:rFonts w:ascii="Times New Roman" w:hAnsi="Times New Roman" w:cs="Times New Roman"/>
          <w:sz w:val="24"/>
          <w:szCs w:val="24"/>
        </w:rPr>
        <w:t>2. Saņemšanas brīdī ekskavatora degvielas tvertnē ir jābūt uzpildītai, kā arī ekskavatoram jābūt pilnībā aprīkotam, lai atbilstoši normatīvo aktu prasībām nodrošinātu dalību ceļu satiksmē.</w:t>
      </w:r>
    </w:p>
    <w:p w14:paraId="0659FCA6" w14:textId="77777777" w:rsidR="00A161A6" w:rsidRPr="00DC240F" w:rsidRDefault="00A161A6" w:rsidP="00A161A6">
      <w:pPr>
        <w:jc w:val="both"/>
        <w:rPr>
          <w:rFonts w:ascii="Times New Roman" w:hAnsi="Times New Roman" w:cs="Times New Roman"/>
          <w:sz w:val="24"/>
          <w:szCs w:val="24"/>
        </w:rPr>
      </w:pPr>
      <w:r w:rsidRPr="00DC240F">
        <w:rPr>
          <w:rFonts w:ascii="Times New Roman" w:hAnsi="Times New Roman" w:cs="Times New Roman"/>
          <w:sz w:val="24"/>
          <w:szCs w:val="24"/>
        </w:rPr>
        <w:t>3. Ekskavatora pārvietošanu līdz Rūpniecības ielai 2, Aizkrauklē nodrošina pasūtītājs no jebkuras adreses Latvijas republikas teritorijā.</w:t>
      </w:r>
    </w:p>
    <w:p w14:paraId="453E0ED9" w14:textId="77777777" w:rsidR="00A161A6" w:rsidRPr="00DC240F" w:rsidRDefault="00A161A6" w:rsidP="00A161A6">
      <w:pPr>
        <w:jc w:val="both"/>
        <w:rPr>
          <w:rFonts w:ascii="Times New Roman" w:hAnsi="Times New Roman" w:cs="Times New Roman"/>
          <w:sz w:val="24"/>
          <w:szCs w:val="24"/>
        </w:rPr>
      </w:pPr>
      <w:r w:rsidRPr="00DC240F">
        <w:rPr>
          <w:rFonts w:ascii="Times New Roman" w:hAnsi="Times New Roman" w:cs="Times New Roman"/>
          <w:sz w:val="24"/>
          <w:szCs w:val="24"/>
        </w:rPr>
        <w:t xml:space="preserve">4. Ekskavatoram jābūt reģistrētam Valsts Tehniskās Uzraudzības aģentūrā. Reģistrācijas izdevumus uz SIA “Aizkraukles siltums” kā īpašnieka vārda sedz pasūtītājs. </w:t>
      </w:r>
    </w:p>
    <w:p w14:paraId="78CC6A8D" w14:textId="77777777" w:rsidR="00A161A6" w:rsidRPr="00821B28" w:rsidRDefault="00A161A6" w:rsidP="00A161A6">
      <w:pPr>
        <w:jc w:val="both"/>
        <w:rPr>
          <w:rFonts w:ascii="Times New Roman" w:hAnsi="Times New Roman" w:cs="Times New Roman"/>
          <w:sz w:val="24"/>
          <w:szCs w:val="24"/>
        </w:rPr>
      </w:pPr>
      <w:r w:rsidRPr="00DC240F">
        <w:rPr>
          <w:rFonts w:ascii="Times New Roman" w:hAnsi="Times New Roman" w:cs="Times New Roman"/>
          <w:sz w:val="24"/>
          <w:szCs w:val="24"/>
        </w:rPr>
        <w:t>5. Pasūtītāja pārstāvis pārliecināsies par ekskavatora atbilstību Tehniskās specifikācijas prasībām pirms iegādes, ierodoties piegādātāja tirdzniecības vietā. Pasūtītājs veiks pilnu ekskavatora vizuālo un tehnisko prasību novērtēšanu, nepieciešamības gadījumā pieaicinot ekspertu. Ja ekskavators neatbilst pasūtītāja</w:t>
      </w:r>
      <w:r w:rsidRPr="00821B28">
        <w:rPr>
          <w:rFonts w:ascii="Times New Roman" w:hAnsi="Times New Roman" w:cs="Times New Roman"/>
          <w:sz w:val="24"/>
          <w:szCs w:val="24"/>
        </w:rPr>
        <w:t xml:space="preserve"> norādītajām prasībām, Pasūtītājs patur tiesības no ekskavatora iegādes atteikties un izvērtēt nākamo piedāvājumu.</w:t>
      </w:r>
    </w:p>
    <w:p w14:paraId="5520AD9D" w14:textId="77777777" w:rsidR="00A161A6" w:rsidRPr="00821B28" w:rsidRDefault="00A161A6" w:rsidP="00A161A6">
      <w:pPr>
        <w:jc w:val="both"/>
        <w:rPr>
          <w:rFonts w:ascii="Times New Roman" w:hAnsi="Times New Roman" w:cs="Times New Roman"/>
          <w:sz w:val="24"/>
          <w:szCs w:val="24"/>
        </w:rPr>
      </w:pPr>
      <w:r w:rsidRPr="00821B28">
        <w:rPr>
          <w:rFonts w:ascii="Times New Roman" w:hAnsi="Times New Roman" w:cs="Times New Roman"/>
          <w:sz w:val="24"/>
          <w:szCs w:val="24"/>
        </w:rPr>
        <w:t>6. Gadījumā, ja Pasūtītājam rodas šaubas par piegādājamo preču atbilstību noslēgtā līguma prasībām, tehniskajai specifikācijai vai tās kvalitātei, Pasūtītājs ir tiesīgs pieaicināt neatkarīgu ekspertu un negatīva vērtējuma gadījumā preces noraidīt un atgriezt Piegādātājam. Izmaksas, kas rodas eksperta vērtējuma rezultātā saistībā ar preču noraidīšanu un atgriešanu, ir jāsedz Piegādātājam.</w:t>
      </w:r>
    </w:p>
    <w:p w14:paraId="61B14CC1" w14:textId="77777777" w:rsidR="00A161A6" w:rsidRPr="00821B28" w:rsidRDefault="00A161A6" w:rsidP="00A161A6">
      <w:pPr>
        <w:jc w:val="right"/>
        <w:rPr>
          <w:rFonts w:ascii="Times New Roman" w:hAnsi="Times New Roman" w:cs="Times New Roman"/>
          <w:sz w:val="24"/>
          <w:szCs w:val="24"/>
        </w:rPr>
      </w:pPr>
    </w:p>
    <w:tbl>
      <w:tblPr>
        <w:tblpPr w:leftFromText="180" w:rightFromText="180" w:vertAnchor="text" w:horzAnchor="margin" w:tblpY="10"/>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64"/>
        <w:gridCol w:w="3260"/>
        <w:gridCol w:w="3072"/>
      </w:tblGrid>
      <w:tr w:rsidR="00A161A6" w:rsidRPr="00821B28" w14:paraId="6FD8E5CD" w14:textId="77777777" w:rsidTr="00E30597">
        <w:trPr>
          <w:trHeight w:val="303"/>
        </w:trPr>
        <w:tc>
          <w:tcPr>
            <w:tcW w:w="675" w:type="dxa"/>
            <w:shd w:val="clear" w:color="auto" w:fill="auto"/>
            <w:vAlign w:val="center"/>
          </w:tcPr>
          <w:p w14:paraId="69DA7774" w14:textId="77777777" w:rsidR="00A161A6" w:rsidRPr="00821B28" w:rsidRDefault="00A161A6" w:rsidP="00E30597">
            <w:pPr>
              <w:jc w:val="center"/>
              <w:rPr>
                <w:rFonts w:ascii="Times New Roman" w:eastAsia="Calibri" w:hAnsi="Times New Roman" w:cs="Times New Roman"/>
                <w:b/>
                <w:sz w:val="24"/>
                <w:szCs w:val="24"/>
              </w:rPr>
            </w:pPr>
            <w:r w:rsidRPr="00821B28">
              <w:rPr>
                <w:rFonts w:ascii="Times New Roman" w:eastAsia="Calibri" w:hAnsi="Times New Roman" w:cs="Times New Roman"/>
                <w:b/>
                <w:sz w:val="24"/>
                <w:szCs w:val="24"/>
              </w:rPr>
              <w:t>Nr. p.k.</w:t>
            </w:r>
          </w:p>
        </w:tc>
        <w:tc>
          <w:tcPr>
            <w:tcW w:w="6124" w:type="dxa"/>
            <w:gridSpan w:val="2"/>
            <w:shd w:val="clear" w:color="auto" w:fill="auto"/>
            <w:vAlign w:val="center"/>
          </w:tcPr>
          <w:p w14:paraId="7D259A31" w14:textId="77777777" w:rsidR="00A161A6" w:rsidRPr="00821B28" w:rsidRDefault="00A161A6" w:rsidP="00E30597">
            <w:pPr>
              <w:spacing w:after="0" w:line="240" w:lineRule="auto"/>
              <w:jc w:val="center"/>
              <w:rPr>
                <w:rFonts w:ascii="Times New Roman" w:eastAsia="Calibri" w:hAnsi="Times New Roman" w:cs="Times New Roman"/>
                <w:b/>
                <w:bCs/>
                <w:sz w:val="24"/>
                <w:szCs w:val="24"/>
                <w:lang w:eastAsia="lv-LV"/>
              </w:rPr>
            </w:pPr>
            <w:r w:rsidRPr="00821B28">
              <w:rPr>
                <w:rFonts w:ascii="Times New Roman" w:eastAsia="Calibri" w:hAnsi="Times New Roman" w:cs="Times New Roman"/>
                <w:b/>
                <w:bCs/>
                <w:sz w:val="24"/>
                <w:szCs w:val="24"/>
                <w:lang w:eastAsia="lv-LV"/>
              </w:rPr>
              <w:t>Ekskavatora</w:t>
            </w:r>
          </w:p>
          <w:p w14:paraId="26995013" w14:textId="77777777" w:rsidR="00A161A6" w:rsidRPr="00821B28" w:rsidRDefault="00A161A6" w:rsidP="00E30597">
            <w:pPr>
              <w:jc w:val="center"/>
              <w:rPr>
                <w:rFonts w:ascii="Times New Roman" w:eastAsia="Calibri" w:hAnsi="Times New Roman" w:cs="Times New Roman"/>
                <w:sz w:val="24"/>
                <w:szCs w:val="24"/>
              </w:rPr>
            </w:pPr>
            <w:r w:rsidRPr="00821B28">
              <w:rPr>
                <w:rFonts w:ascii="Times New Roman" w:eastAsia="Calibri" w:hAnsi="Times New Roman" w:cs="Times New Roman"/>
                <w:b/>
                <w:bCs/>
                <w:sz w:val="24"/>
                <w:szCs w:val="24"/>
                <w:lang w:eastAsia="lv-LV"/>
              </w:rPr>
              <w:t>Minimālās tehniskās prasības</w:t>
            </w:r>
          </w:p>
        </w:tc>
        <w:tc>
          <w:tcPr>
            <w:tcW w:w="3072" w:type="dxa"/>
            <w:shd w:val="clear" w:color="auto" w:fill="auto"/>
            <w:vAlign w:val="center"/>
          </w:tcPr>
          <w:p w14:paraId="62A1AF8F" w14:textId="77777777" w:rsidR="00A161A6" w:rsidRPr="00821B28" w:rsidRDefault="00A161A6" w:rsidP="00E30597">
            <w:pPr>
              <w:jc w:val="center"/>
              <w:rPr>
                <w:rFonts w:ascii="Times New Roman" w:eastAsia="Times New Roman" w:hAnsi="Times New Roman" w:cs="Times New Roman"/>
                <w:b/>
                <w:bCs/>
                <w:kern w:val="2"/>
                <w:sz w:val="24"/>
                <w:szCs w:val="24"/>
              </w:rPr>
            </w:pPr>
            <w:r w:rsidRPr="00821B28">
              <w:rPr>
                <w:rFonts w:ascii="Times New Roman" w:eastAsia="Times New Roman" w:hAnsi="Times New Roman" w:cs="Times New Roman"/>
                <w:b/>
                <w:bCs/>
                <w:kern w:val="2"/>
                <w:sz w:val="24"/>
                <w:szCs w:val="24"/>
              </w:rPr>
              <w:t>Piedāvātā ekskavatora (marka, modelis) tehniskie rādītāji)</w:t>
            </w:r>
            <w:r w:rsidRPr="00821B28">
              <w:rPr>
                <w:rFonts w:ascii="Times New Roman" w:eastAsia="Times New Roman" w:hAnsi="Times New Roman" w:cs="Times New Roman"/>
                <w:b/>
                <w:bCs/>
                <w:kern w:val="2"/>
                <w:sz w:val="24"/>
                <w:szCs w:val="24"/>
                <w:vertAlign w:val="superscript"/>
              </w:rPr>
              <w:footnoteReference w:id="1"/>
            </w:r>
          </w:p>
        </w:tc>
      </w:tr>
      <w:tr w:rsidR="00A161A6" w:rsidRPr="00821B28" w14:paraId="2D61FF5B" w14:textId="77777777" w:rsidTr="00E30597">
        <w:trPr>
          <w:trHeight w:val="1119"/>
        </w:trPr>
        <w:tc>
          <w:tcPr>
            <w:tcW w:w="675" w:type="dxa"/>
            <w:shd w:val="clear" w:color="auto" w:fill="auto"/>
          </w:tcPr>
          <w:p w14:paraId="6EF4D60B"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1.</w:t>
            </w:r>
          </w:p>
        </w:tc>
        <w:tc>
          <w:tcPr>
            <w:tcW w:w="2864" w:type="dxa"/>
            <w:shd w:val="clear" w:color="auto" w:fill="E6E6E6"/>
          </w:tcPr>
          <w:p w14:paraId="41C4457A"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Grupa</w:t>
            </w:r>
          </w:p>
        </w:tc>
        <w:tc>
          <w:tcPr>
            <w:tcW w:w="3260" w:type="dxa"/>
          </w:tcPr>
          <w:p w14:paraId="21AA3F4D"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 xml:space="preserve">Ekskavators </w:t>
            </w:r>
          </w:p>
        </w:tc>
        <w:tc>
          <w:tcPr>
            <w:tcW w:w="3072" w:type="dxa"/>
          </w:tcPr>
          <w:p w14:paraId="1B4B289E" w14:textId="77777777" w:rsidR="00A161A6" w:rsidRPr="00821B28" w:rsidRDefault="00A161A6" w:rsidP="00E30597">
            <w:pPr>
              <w:spacing w:after="120" w:line="240" w:lineRule="auto"/>
              <w:jc w:val="center"/>
              <w:rPr>
                <w:rFonts w:ascii="Times New Roman" w:eastAsia="Times New Roman" w:hAnsi="Times New Roman" w:cs="Times New Roman"/>
                <w:b/>
                <w:bCs/>
                <w:kern w:val="2"/>
                <w:sz w:val="24"/>
                <w:szCs w:val="24"/>
              </w:rPr>
            </w:pPr>
          </w:p>
        </w:tc>
      </w:tr>
      <w:tr w:rsidR="00A161A6" w:rsidRPr="00821B28" w14:paraId="481B7450" w14:textId="77777777" w:rsidTr="00E30597">
        <w:trPr>
          <w:trHeight w:val="149"/>
        </w:trPr>
        <w:tc>
          <w:tcPr>
            <w:tcW w:w="675" w:type="dxa"/>
            <w:shd w:val="clear" w:color="auto" w:fill="auto"/>
          </w:tcPr>
          <w:p w14:paraId="238E0440"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2.</w:t>
            </w:r>
          </w:p>
        </w:tc>
        <w:tc>
          <w:tcPr>
            <w:tcW w:w="2864" w:type="dxa"/>
            <w:shd w:val="clear" w:color="auto" w:fill="E6E6E6"/>
          </w:tcPr>
          <w:p w14:paraId="1A45DBF3"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Apakšgrupa</w:t>
            </w:r>
          </w:p>
        </w:tc>
        <w:tc>
          <w:tcPr>
            <w:tcW w:w="3260" w:type="dxa"/>
          </w:tcPr>
          <w:p w14:paraId="0513C4CF" w14:textId="77777777" w:rsidR="00A161A6" w:rsidRPr="00821B28" w:rsidRDefault="00A161A6" w:rsidP="00E30597">
            <w:pPr>
              <w:suppressAutoHyphens/>
              <w:spacing w:after="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Ekskavators - iekrāvējs</w:t>
            </w:r>
          </w:p>
        </w:tc>
        <w:tc>
          <w:tcPr>
            <w:tcW w:w="3072" w:type="dxa"/>
          </w:tcPr>
          <w:p w14:paraId="6271F045"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r w:rsidR="00A161A6" w:rsidRPr="00821B28" w14:paraId="33C266E8" w14:textId="77777777" w:rsidTr="00E30597">
        <w:trPr>
          <w:trHeight w:val="149"/>
        </w:trPr>
        <w:tc>
          <w:tcPr>
            <w:tcW w:w="675" w:type="dxa"/>
            <w:shd w:val="clear" w:color="auto" w:fill="auto"/>
          </w:tcPr>
          <w:p w14:paraId="6049F475"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3.</w:t>
            </w:r>
          </w:p>
        </w:tc>
        <w:tc>
          <w:tcPr>
            <w:tcW w:w="2864" w:type="dxa"/>
            <w:shd w:val="clear" w:color="auto" w:fill="E6E6E6"/>
          </w:tcPr>
          <w:p w14:paraId="10340CB7"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Speciālais aprīkojums</w:t>
            </w:r>
          </w:p>
        </w:tc>
        <w:tc>
          <w:tcPr>
            <w:tcW w:w="3260" w:type="dxa"/>
          </w:tcPr>
          <w:p w14:paraId="37D884A6"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Iekrāvējs ar atveramu kausu,</w:t>
            </w:r>
          </w:p>
          <w:p w14:paraId="0865A8AD"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Rakšanas dziļums – vismaz 6 m</w:t>
            </w:r>
          </w:p>
        </w:tc>
        <w:tc>
          <w:tcPr>
            <w:tcW w:w="3072" w:type="dxa"/>
          </w:tcPr>
          <w:p w14:paraId="3F04BC8E"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r w:rsidR="00A161A6" w:rsidRPr="00821B28" w14:paraId="030C920F" w14:textId="77777777" w:rsidTr="00E30597">
        <w:trPr>
          <w:trHeight w:val="149"/>
        </w:trPr>
        <w:tc>
          <w:tcPr>
            <w:tcW w:w="675" w:type="dxa"/>
            <w:shd w:val="clear" w:color="auto" w:fill="auto"/>
          </w:tcPr>
          <w:p w14:paraId="43F2AB85"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lastRenderedPageBreak/>
              <w:t>4.</w:t>
            </w:r>
          </w:p>
        </w:tc>
        <w:tc>
          <w:tcPr>
            <w:tcW w:w="2864" w:type="dxa"/>
            <w:shd w:val="clear" w:color="auto" w:fill="E6E6E6"/>
          </w:tcPr>
          <w:p w14:paraId="4FAAF3F8"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 xml:space="preserve">Pirmās reģistrācijas gads (ne </w:t>
            </w:r>
            <w:r>
              <w:rPr>
                <w:rFonts w:ascii="Times New Roman" w:eastAsia="Calibri" w:hAnsi="Times New Roman" w:cs="Times New Roman"/>
                <w:sz w:val="24"/>
                <w:szCs w:val="24"/>
              </w:rPr>
              <w:t>vēlāk kā</w:t>
            </w:r>
            <w:r w:rsidRPr="00821B28">
              <w:rPr>
                <w:rFonts w:ascii="Times New Roman" w:eastAsia="Calibri" w:hAnsi="Times New Roman" w:cs="Times New Roman"/>
                <w:sz w:val="24"/>
                <w:szCs w:val="24"/>
              </w:rPr>
              <w:t xml:space="preserve">) </w:t>
            </w:r>
          </w:p>
        </w:tc>
        <w:tc>
          <w:tcPr>
            <w:tcW w:w="3260" w:type="dxa"/>
          </w:tcPr>
          <w:p w14:paraId="6C5E4516" w14:textId="77777777" w:rsidR="00A161A6" w:rsidRPr="00821B28" w:rsidRDefault="00A161A6" w:rsidP="00E30597">
            <w:pPr>
              <w:spacing w:after="120" w:line="240" w:lineRule="auto"/>
              <w:rPr>
                <w:rFonts w:ascii="Times New Roman" w:eastAsia="Calibri" w:hAnsi="Times New Roman" w:cs="Times New Roman"/>
                <w:sz w:val="24"/>
                <w:szCs w:val="24"/>
                <w:highlight w:val="green"/>
              </w:rPr>
            </w:pPr>
            <w:r w:rsidRPr="00821B28">
              <w:rPr>
                <w:rFonts w:ascii="Times New Roman" w:eastAsia="Calibri" w:hAnsi="Times New Roman" w:cs="Times New Roman"/>
                <w:sz w:val="24"/>
                <w:szCs w:val="24"/>
              </w:rPr>
              <w:t>2006</w:t>
            </w:r>
          </w:p>
        </w:tc>
        <w:tc>
          <w:tcPr>
            <w:tcW w:w="3072" w:type="dxa"/>
          </w:tcPr>
          <w:p w14:paraId="778D4E95"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r w:rsidR="00A161A6" w:rsidRPr="00821B28" w14:paraId="7B9737E2" w14:textId="77777777" w:rsidTr="00E30597">
        <w:trPr>
          <w:trHeight w:val="149"/>
        </w:trPr>
        <w:tc>
          <w:tcPr>
            <w:tcW w:w="675" w:type="dxa"/>
            <w:shd w:val="clear" w:color="auto" w:fill="auto"/>
          </w:tcPr>
          <w:p w14:paraId="144BFA88"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5.</w:t>
            </w:r>
          </w:p>
        </w:tc>
        <w:tc>
          <w:tcPr>
            <w:tcW w:w="2864" w:type="dxa"/>
            <w:shd w:val="clear" w:color="auto" w:fill="E6E6E6"/>
          </w:tcPr>
          <w:p w14:paraId="41D6E5E9" w14:textId="77777777" w:rsidR="00A161A6" w:rsidRPr="00821B28" w:rsidRDefault="00A161A6" w:rsidP="00E30597">
            <w:pPr>
              <w:spacing w:after="120" w:line="240" w:lineRule="auto"/>
              <w:rPr>
                <w:rFonts w:ascii="Times New Roman" w:eastAsia="Calibri" w:hAnsi="Times New Roman" w:cs="Times New Roman"/>
                <w:sz w:val="24"/>
                <w:szCs w:val="24"/>
              </w:rPr>
            </w:pPr>
            <w:proofErr w:type="spellStart"/>
            <w:r w:rsidRPr="00821B28">
              <w:rPr>
                <w:rFonts w:ascii="Times New Roman" w:eastAsia="Calibri" w:hAnsi="Times New Roman" w:cs="Times New Roman"/>
                <w:sz w:val="24"/>
                <w:szCs w:val="24"/>
              </w:rPr>
              <w:t>Motorstundas</w:t>
            </w:r>
            <w:proofErr w:type="spellEnd"/>
            <w:r w:rsidRPr="00821B28">
              <w:rPr>
                <w:rFonts w:ascii="Times New Roman" w:eastAsia="Calibri" w:hAnsi="Times New Roman" w:cs="Times New Roman"/>
                <w:sz w:val="24"/>
                <w:szCs w:val="24"/>
              </w:rPr>
              <w:t xml:space="preserve"> (ne vairāk)</w:t>
            </w:r>
          </w:p>
        </w:tc>
        <w:tc>
          <w:tcPr>
            <w:tcW w:w="3260" w:type="dxa"/>
          </w:tcPr>
          <w:p w14:paraId="6C3EF675"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10 000</w:t>
            </w:r>
          </w:p>
        </w:tc>
        <w:tc>
          <w:tcPr>
            <w:tcW w:w="3072" w:type="dxa"/>
          </w:tcPr>
          <w:p w14:paraId="4681C60A"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r w:rsidR="00A161A6" w:rsidRPr="00821B28" w14:paraId="4FECA9C8" w14:textId="77777777" w:rsidTr="00E30597">
        <w:trPr>
          <w:trHeight w:val="149"/>
        </w:trPr>
        <w:tc>
          <w:tcPr>
            <w:tcW w:w="675" w:type="dxa"/>
            <w:shd w:val="clear" w:color="auto" w:fill="auto"/>
          </w:tcPr>
          <w:p w14:paraId="7347D987"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6.</w:t>
            </w:r>
          </w:p>
        </w:tc>
        <w:tc>
          <w:tcPr>
            <w:tcW w:w="2864" w:type="dxa"/>
            <w:shd w:val="clear" w:color="auto" w:fill="E6E6E6"/>
          </w:tcPr>
          <w:p w14:paraId="2670F6C6"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Degvielas veids</w:t>
            </w:r>
          </w:p>
        </w:tc>
        <w:tc>
          <w:tcPr>
            <w:tcW w:w="3260" w:type="dxa"/>
          </w:tcPr>
          <w:p w14:paraId="56B7BE9A"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 xml:space="preserve">Dīzeļdegviela </w:t>
            </w:r>
          </w:p>
        </w:tc>
        <w:tc>
          <w:tcPr>
            <w:tcW w:w="3072" w:type="dxa"/>
          </w:tcPr>
          <w:p w14:paraId="62180E62"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r w:rsidR="00A161A6" w:rsidRPr="00821B28" w14:paraId="37709DB5" w14:textId="77777777" w:rsidTr="00E30597">
        <w:trPr>
          <w:trHeight w:val="149"/>
        </w:trPr>
        <w:tc>
          <w:tcPr>
            <w:tcW w:w="675" w:type="dxa"/>
            <w:shd w:val="clear" w:color="auto" w:fill="auto"/>
          </w:tcPr>
          <w:p w14:paraId="453A31E0"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7.</w:t>
            </w:r>
          </w:p>
        </w:tc>
        <w:tc>
          <w:tcPr>
            <w:tcW w:w="2864" w:type="dxa"/>
            <w:shd w:val="clear" w:color="auto" w:fill="E6E6E6"/>
          </w:tcPr>
          <w:p w14:paraId="64983E82"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Times New Roman" w:hAnsi="Times New Roman" w:cs="Times New Roman"/>
                <w:sz w:val="24"/>
                <w:szCs w:val="24"/>
                <w:lang w:eastAsia="ar-SA"/>
              </w:rPr>
              <w:t xml:space="preserve">Dzinēja jauda/ </w:t>
            </w:r>
            <w:proofErr w:type="spellStart"/>
            <w:r w:rsidRPr="00821B28">
              <w:rPr>
                <w:rFonts w:ascii="Times New Roman" w:eastAsia="Times New Roman" w:hAnsi="Times New Roman" w:cs="Times New Roman"/>
                <w:sz w:val="24"/>
                <w:szCs w:val="24"/>
                <w:lang w:eastAsia="ar-SA"/>
              </w:rPr>
              <w:t>kW</w:t>
            </w:r>
            <w:proofErr w:type="spellEnd"/>
          </w:p>
        </w:tc>
        <w:tc>
          <w:tcPr>
            <w:tcW w:w="3260" w:type="dxa"/>
          </w:tcPr>
          <w:p w14:paraId="3FA2DCCA"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Calibri" w:hAnsi="Times New Roman" w:cs="Times New Roman"/>
                <w:sz w:val="24"/>
                <w:szCs w:val="24"/>
              </w:rPr>
              <w:t>No 80 līdz 115</w:t>
            </w:r>
          </w:p>
        </w:tc>
        <w:tc>
          <w:tcPr>
            <w:tcW w:w="3072" w:type="dxa"/>
          </w:tcPr>
          <w:p w14:paraId="65FD09DF"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r w:rsidR="00A161A6" w:rsidRPr="00821B28" w14:paraId="305BC1D0" w14:textId="77777777" w:rsidTr="00E30597">
        <w:trPr>
          <w:trHeight w:val="149"/>
        </w:trPr>
        <w:tc>
          <w:tcPr>
            <w:tcW w:w="675" w:type="dxa"/>
            <w:shd w:val="clear" w:color="auto" w:fill="auto"/>
          </w:tcPr>
          <w:p w14:paraId="765EFF98"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8.</w:t>
            </w:r>
          </w:p>
        </w:tc>
        <w:tc>
          <w:tcPr>
            <w:tcW w:w="2864" w:type="dxa"/>
            <w:tcBorders>
              <w:left w:val="single" w:sz="4" w:space="0" w:color="000000"/>
              <w:right w:val="single" w:sz="4" w:space="0" w:color="auto"/>
            </w:tcBorders>
            <w:shd w:val="clear" w:color="auto" w:fill="E7E6E6" w:themeFill="background2"/>
          </w:tcPr>
          <w:p w14:paraId="35805811"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hAnsi="Times New Roman" w:cs="Times New Roman"/>
                <w:sz w:val="24"/>
                <w:szCs w:val="24"/>
                <w:lang w:eastAsia="ar-SA"/>
              </w:rPr>
              <w:t xml:space="preserve">Pilnā masa/ kg </w:t>
            </w:r>
          </w:p>
        </w:tc>
        <w:tc>
          <w:tcPr>
            <w:tcW w:w="3260" w:type="dxa"/>
            <w:tcBorders>
              <w:top w:val="single" w:sz="4" w:space="0" w:color="auto"/>
              <w:left w:val="single" w:sz="4" w:space="0" w:color="auto"/>
              <w:bottom w:val="single" w:sz="4" w:space="0" w:color="auto"/>
              <w:right w:val="single" w:sz="4" w:space="0" w:color="auto"/>
            </w:tcBorders>
          </w:tcPr>
          <w:p w14:paraId="17BF42BE" w14:textId="77777777" w:rsidR="00A161A6" w:rsidRPr="00821B28" w:rsidRDefault="00A161A6" w:rsidP="00E30597">
            <w:pPr>
              <w:spacing w:after="120" w:line="240" w:lineRule="auto"/>
              <w:rPr>
                <w:rFonts w:ascii="Times New Roman" w:eastAsia="Calibri" w:hAnsi="Times New Roman" w:cs="Times New Roman"/>
                <w:sz w:val="24"/>
                <w:szCs w:val="24"/>
              </w:rPr>
            </w:pPr>
            <w:r w:rsidRPr="00821B28">
              <w:rPr>
                <w:rFonts w:ascii="Times New Roman" w:eastAsia="Times New Roman" w:hAnsi="Times New Roman" w:cs="Times New Roman"/>
                <w:sz w:val="24"/>
                <w:szCs w:val="24"/>
                <w:lang w:eastAsia="ar-SA"/>
              </w:rPr>
              <w:t>Līdz 10 000</w:t>
            </w:r>
          </w:p>
        </w:tc>
        <w:tc>
          <w:tcPr>
            <w:tcW w:w="3072" w:type="dxa"/>
          </w:tcPr>
          <w:p w14:paraId="1F704034"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r w:rsidR="00A161A6" w:rsidRPr="00821B28" w14:paraId="465C3FB9" w14:textId="77777777" w:rsidTr="00E30597">
        <w:trPr>
          <w:trHeight w:val="149"/>
        </w:trPr>
        <w:tc>
          <w:tcPr>
            <w:tcW w:w="675" w:type="dxa"/>
            <w:shd w:val="clear" w:color="auto" w:fill="auto"/>
          </w:tcPr>
          <w:p w14:paraId="4B2727DF"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9.</w:t>
            </w:r>
          </w:p>
        </w:tc>
        <w:tc>
          <w:tcPr>
            <w:tcW w:w="2864" w:type="dxa"/>
            <w:tcBorders>
              <w:left w:val="single" w:sz="4" w:space="0" w:color="000000"/>
              <w:right w:val="single" w:sz="4" w:space="0" w:color="auto"/>
            </w:tcBorders>
            <w:shd w:val="clear" w:color="auto" w:fill="E7E6E6" w:themeFill="background2"/>
          </w:tcPr>
          <w:p w14:paraId="383171A6" w14:textId="77777777" w:rsidR="00A161A6" w:rsidRPr="00821B28" w:rsidRDefault="00A161A6" w:rsidP="00E30597">
            <w:pPr>
              <w:spacing w:after="120" w:line="240" w:lineRule="auto"/>
              <w:rPr>
                <w:rFonts w:ascii="Times New Roman" w:eastAsia="Times New Roman" w:hAnsi="Times New Roman" w:cs="Times New Roman"/>
                <w:sz w:val="24"/>
                <w:szCs w:val="24"/>
                <w:lang w:eastAsia="ar-SA"/>
              </w:rPr>
            </w:pPr>
            <w:r w:rsidRPr="00821B28">
              <w:rPr>
                <w:rFonts w:ascii="Times New Roman" w:hAnsi="Times New Roman" w:cs="Times New Roman"/>
                <w:sz w:val="24"/>
                <w:szCs w:val="24"/>
                <w:lang w:eastAsia="ar-SA"/>
              </w:rPr>
              <w:t>Riepu atlikums</w:t>
            </w:r>
          </w:p>
        </w:tc>
        <w:tc>
          <w:tcPr>
            <w:tcW w:w="3260" w:type="dxa"/>
            <w:tcBorders>
              <w:top w:val="single" w:sz="4" w:space="0" w:color="auto"/>
              <w:left w:val="single" w:sz="4" w:space="0" w:color="auto"/>
              <w:bottom w:val="single" w:sz="4" w:space="0" w:color="auto"/>
              <w:right w:val="single" w:sz="4" w:space="0" w:color="auto"/>
            </w:tcBorders>
          </w:tcPr>
          <w:p w14:paraId="5BE1CCC3" w14:textId="77777777" w:rsidR="00A161A6" w:rsidRPr="00821B28" w:rsidRDefault="00A161A6" w:rsidP="00E30597">
            <w:pPr>
              <w:spacing w:after="120" w:line="240" w:lineRule="auto"/>
              <w:rPr>
                <w:rFonts w:ascii="Times New Roman" w:eastAsia="Times New Roman" w:hAnsi="Times New Roman" w:cs="Times New Roman"/>
                <w:sz w:val="24"/>
                <w:szCs w:val="24"/>
                <w:lang w:eastAsia="ar-SA"/>
              </w:rPr>
            </w:pPr>
            <w:r w:rsidRPr="00821B28">
              <w:rPr>
                <w:rFonts w:ascii="Times New Roman" w:eastAsia="Times New Roman" w:hAnsi="Times New Roman" w:cs="Times New Roman"/>
                <w:sz w:val="24"/>
                <w:szCs w:val="24"/>
                <w:lang w:eastAsia="ar-SA"/>
              </w:rPr>
              <w:t>Vismaz 50 %</w:t>
            </w:r>
          </w:p>
        </w:tc>
        <w:tc>
          <w:tcPr>
            <w:tcW w:w="3072" w:type="dxa"/>
          </w:tcPr>
          <w:p w14:paraId="00793E6B"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r w:rsidR="00A161A6" w:rsidRPr="00821B28" w14:paraId="07747BBE" w14:textId="77777777" w:rsidTr="00E30597">
        <w:trPr>
          <w:trHeight w:val="149"/>
        </w:trPr>
        <w:tc>
          <w:tcPr>
            <w:tcW w:w="675" w:type="dxa"/>
            <w:shd w:val="clear" w:color="auto" w:fill="auto"/>
          </w:tcPr>
          <w:p w14:paraId="5C058688" w14:textId="77777777" w:rsidR="00A161A6" w:rsidRPr="00821B28" w:rsidRDefault="00A161A6" w:rsidP="00E30597">
            <w:pPr>
              <w:spacing w:after="120" w:line="240" w:lineRule="auto"/>
              <w:jc w:val="center"/>
              <w:rPr>
                <w:rFonts w:ascii="Times New Roman" w:eastAsia="Calibri" w:hAnsi="Times New Roman" w:cs="Times New Roman"/>
                <w:sz w:val="24"/>
                <w:szCs w:val="24"/>
              </w:rPr>
            </w:pPr>
            <w:r w:rsidRPr="00821B28">
              <w:rPr>
                <w:rFonts w:ascii="Times New Roman" w:eastAsia="Calibri" w:hAnsi="Times New Roman" w:cs="Times New Roman"/>
                <w:sz w:val="24"/>
                <w:szCs w:val="24"/>
              </w:rPr>
              <w:t>10.</w:t>
            </w:r>
          </w:p>
        </w:tc>
        <w:tc>
          <w:tcPr>
            <w:tcW w:w="2864" w:type="dxa"/>
            <w:tcBorders>
              <w:left w:val="single" w:sz="4" w:space="0" w:color="000000"/>
              <w:right w:val="single" w:sz="4" w:space="0" w:color="auto"/>
            </w:tcBorders>
            <w:shd w:val="clear" w:color="auto" w:fill="E7E6E6" w:themeFill="background2"/>
          </w:tcPr>
          <w:p w14:paraId="5B06EB0B" w14:textId="5B3E18D5" w:rsidR="00A161A6" w:rsidRPr="00821B28" w:rsidRDefault="00A161A6" w:rsidP="00E30597">
            <w:pPr>
              <w:spacing w:after="120" w:line="240" w:lineRule="auto"/>
              <w:rPr>
                <w:rFonts w:ascii="Times New Roman" w:hAnsi="Times New Roman" w:cs="Times New Roman"/>
                <w:sz w:val="24"/>
                <w:szCs w:val="24"/>
                <w:lang w:eastAsia="ar-SA"/>
              </w:rPr>
            </w:pPr>
            <w:r w:rsidRPr="00821B28">
              <w:rPr>
                <w:rFonts w:ascii="Times New Roman" w:hAnsi="Times New Roman" w:cs="Times New Roman"/>
                <w:sz w:val="24"/>
                <w:szCs w:val="24"/>
                <w:lang w:eastAsia="ar-SA"/>
              </w:rPr>
              <w:t xml:space="preserve">Papildu aprīkojums – </w:t>
            </w:r>
          </w:p>
          <w:p w14:paraId="3373E475" w14:textId="77777777" w:rsidR="00A161A6" w:rsidRPr="00821B28" w:rsidRDefault="00A161A6" w:rsidP="00E30597">
            <w:pPr>
              <w:spacing w:after="120" w:line="240" w:lineRule="auto"/>
              <w:rPr>
                <w:rFonts w:ascii="Times New Roman" w:hAnsi="Times New Roman" w:cs="Times New Roman"/>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14:paraId="00101FB8" w14:textId="77777777" w:rsidR="00A161A6" w:rsidRPr="00821B28" w:rsidRDefault="00A161A6" w:rsidP="00E30597">
            <w:pPr>
              <w:spacing w:after="120" w:line="240" w:lineRule="auto"/>
              <w:rPr>
                <w:rFonts w:ascii="Times New Roman" w:hAnsi="Times New Roman" w:cs="Times New Roman"/>
                <w:sz w:val="24"/>
                <w:szCs w:val="24"/>
                <w:lang w:eastAsia="ar-SA"/>
              </w:rPr>
            </w:pPr>
            <w:r w:rsidRPr="00821B28">
              <w:rPr>
                <w:rFonts w:ascii="Times New Roman" w:hAnsi="Times New Roman" w:cs="Times New Roman"/>
                <w:sz w:val="24"/>
                <w:szCs w:val="24"/>
                <w:lang w:eastAsia="ar-SA"/>
              </w:rPr>
              <w:t xml:space="preserve">Drošības komplekts (ugunsdzēšamais aparāts, aptieciņa, drošības trijstūris (avārijas zīme), atstarojoša veste), iebūvēta audio sistēma, salona paklāji, rezerves ritenis, domkrats, riteņu atslēga, </w:t>
            </w:r>
          </w:p>
          <w:p w14:paraId="059D86B3" w14:textId="77777777" w:rsidR="00A161A6" w:rsidRPr="00821B28" w:rsidRDefault="00A161A6" w:rsidP="00E30597">
            <w:pPr>
              <w:spacing w:after="120" w:line="240" w:lineRule="auto"/>
              <w:rPr>
                <w:rFonts w:ascii="Times New Roman" w:eastAsia="Times New Roman" w:hAnsi="Times New Roman" w:cs="Times New Roman"/>
                <w:sz w:val="24"/>
                <w:szCs w:val="24"/>
                <w:lang w:eastAsia="ar-SA"/>
              </w:rPr>
            </w:pPr>
          </w:p>
        </w:tc>
        <w:tc>
          <w:tcPr>
            <w:tcW w:w="3072" w:type="dxa"/>
          </w:tcPr>
          <w:p w14:paraId="074544FE" w14:textId="77777777" w:rsidR="00A161A6" w:rsidRPr="00821B28" w:rsidRDefault="00A161A6" w:rsidP="00E30597">
            <w:pPr>
              <w:spacing w:after="120" w:line="240" w:lineRule="auto"/>
              <w:jc w:val="center"/>
              <w:rPr>
                <w:rFonts w:ascii="Times New Roman" w:eastAsia="Calibri" w:hAnsi="Times New Roman" w:cs="Times New Roman"/>
                <w:sz w:val="24"/>
                <w:szCs w:val="24"/>
              </w:rPr>
            </w:pPr>
          </w:p>
        </w:tc>
      </w:tr>
    </w:tbl>
    <w:p w14:paraId="1ABBE38A" w14:textId="77777777" w:rsidR="00A161A6" w:rsidRPr="00821B28" w:rsidRDefault="00A161A6" w:rsidP="00A161A6">
      <w:pPr>
        <w:spacing w:after="0" w:line="276" w:lineRule="auto"/>
        <w:rPr>
          <w:rFonts w:ascii="Times New Roman" w:eastAsia="Times New Roman" w:hAnsi="Times New Roman" w:cs="Times New Roman"/>
          <w:vanish/>
          <w:sz w:val="24"/>
          <w:szCs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4394"/>
        <w:gridCol w:w="1985"/>
      </w:tblGrid>
      <w:tr w:rsidR="00A161A6" w:rsidRPr="00821B28" w14:paraId="0B8C66E2" w14:textId="77777777" w:rsidTr="00E30597">
        <w:tc>
          <w:tcPr>
            <w:tcW w:w="7938" w:type="dxa"/>
            <w:gridSpan w:val="2"/>
            <w:shd w:val="clear" w:color="auto" w:fill="D9D9D9"/>
          </w:tcPr>
          <w:p w14:paraId="3514D94D" w14:textId="77777777" w:rsidR="00A161A6" w:rsidRPr="00821B28" w:rsidRDefault="00A161A6" w:rsidP="00E30597">
            <w:pPr>
              <w:spacing w:before="120" w:after="0" w:line="276" w:lineRule="auto"/>
              <w:rPr>
                <w:rFonts w:ascii="Times New Roman" w:eastAsia="Times New Roman" w:hAnsi="Times New Roman" w:cs="Times New Roman"/>
                <w:b/>
                <w:sz w:val="24"/>
                <w:szCs w:val="24"/>
              </w:rPr>
            </w:pPr>
            <w:r w:rsidRPr="00821B28">
              <w:rPr>
                <w:rFonts w:ascii="Times New Roman" w:eastAsia="Times New Roman" w:hAnsi="Times New Roman" w:cs="Times New Roman"/>
                <w:sz w:val="24"/>
                <w:szCs w:val="24"/>
              </w:rPr>
              <w:t xml:space="preserve">11.Piegādes laiks: </w:t>
            </w:r>
            <w:r w:rsidRPr="00821B28">
              <w:rPr>
                <w:rFonts w:ascii="Times New Roman" w:eastAsia="Times New Roman" w:hAnsi="Times New Roman" w:cs="Times New Roman"/>
                <w:b/>
                <w:sz w:val="24"/>
                <w:szCs w:val="24"/>
              </w:rPr>
              <w:t>30 kalendāro dienu</w:t>
            </w:r>
            <w:r w:rsidRPr="00821B28">
              <w:rPr>
                <w:rFonts w:ascii="Times New Roman" w:eastAsia="Times New Roman" w:hAnsi="Times New Roman" w:cs="Times New Roman"/>
                <w:sz w:val="24"/>
                <w:szCs w:val="24"/>
              </w:rPr>
              <w:t xml:space="preserve"> laikā pēc līguma noslēgšanas</w:t>
            </w:r>
          </w:p>
        </w:tc>
        <w:tc>
          <w:tcPr>
            <w:tcW w:w="1985" w:type="dxa"/>
            <w:shd w:val="clear" w:color="auto" w:fill="D9D9D9"/>
          </w:tcPr>
          <w:p w14:paraId="7BE14120" w14:textId="77777777" w:rsidR="00A161A6" w:rsidRPr="00821B28" w:rsidRDefault="00A161A6" w:rsidP="00E30597">
            <w:pPr>
              <w:spacing w:after="0" w:line="276" w:lineRule="auto"/>
              <w:ind w:left="283"/>
              <w:rPr>
                <w:rFonts w:ascii="Times New Roman" w:eastAsia="Times New Roman" w:hAnsi="Times New Roman" w:cs="Times New Roman"/>
                <w:sz w:val="24"/>
                <w:szCs w:val="24"/>
              </w:rPr>
            </w:pPr>
          </w:p>
        </w:tc>
      </w:tr>
      <w:tr w:rsidR="00A161A6" w:rsidRPr="00821B28" w14:paraId="31132C5C" w14:textId="77777777" w:rsidTr="00E30597">
        <w:tc>
          <w:tcPr>
            <w:tcW w:w="7938" w:type="dxa"/>
            <w:gridSpan w:val="2"/>
            <w:shd w:val="clear" w:color="auto" w:fill="D9D9D9"/>
          </w:tcPr>
          <w:p w14:paraId="2453A220" w14:textId="77777777" w:rsidR="00A161A6" w:rsidRPr="00821B28" w:rsidRDefault="00A161A6" w:rsidP="00E30597">
            <w:pPr>
              <w:spacing w:before="120" w:after="0" w:line="276" w:lineRule="auto"/>
              <w:rPr>
                <w:rFonts w:ascii="Times New Roman" w:eastAsia="Times New Roman" w:hAnsi="Times New Roman" w:cs="Times New Roman"/>
                <w:sz w:val="24"/>
                <w:szCs w:val="24"/>
              </w:rPr>
            </w:pPr>
            <w:r w:rsidRPr="00821B28">
              <w:rPr>
                <w:rFonts w:ascii="Times New Roman" w:eastAsia="Times New Roman" w:hAnsi="Times New Roman" w:cs="Times New Roman"/>
                <w:sz w:val="24"/>
                <w:szCs w:val="24"/>
              </w:rPr>
              <w:t>12.Garantijas termiņš  - vismaz 3 mēneši</w:t>
            </w:r>
          </w:p>
        </w:tc>
        <w:tc>
          <w:tcPr>
            <w:tcW w:w="1985" w:type="dxa"/>
            <w:shd w:val="clear" w:color="auto" w:fill="D9D9D9"/>
          </w:tcPr>
          <w:p w14:paraId="377F7E0B" w14:textId="77777777" w:rsidR="00A161A6" w:rsidRPr="00821B28" w:rsidRDefault="00A161A6" w:rsidP="00E30597">
            <w:pPr>
              <w:spacing w:after="0" w:line="276" w:lineRule="auto"/>
              <w:ind w:left="283"/>
              <w:rPr>
                <w:rFonts w:ascii="Times New Roman" w:eastAsia="Times New Roman" w:hAnsi="Times New Roman" w:cs="Times New Roman"/>
                <w:sz w:val="24"/>
                <w:szCs w:val="24"/>
              </w:rPr>
            </w:pPr>
          </w:p>
        </w:tc>
      </w:tr>
      <w:tr w:rsidR="00A161A6" w:rsidRPr="00821B28" w14:paraId="5A4B62F3" w14:textId="77777777" w:rsidTr="00E30597">
        <w:tc>
          <w:tcPr>
            <w:tcW w:w="3544" w:type="dxa"/>
            <w:shd w:val="clear" w:color="auto" w:fill="D9D9D9"/>
          </w:tcPr>
          <w:p w14:paraId="4799A062" w14:textId="77777777" w:rsidR="00A161A6" w:rsidRPr="00821B28" w:rsidRDefault="00A161A6" w:rsidP="00E30597">
            <w:pPr>
              <w:spacing w:after="0" w:line="276" w:lineRule="auto"/>
              <w:ind w:left="283"/>
              <w:jc w:val="right"/>
              <w:rPr>
                <w:rFonts w:ascii="Times New Roman" w:eastAsia="Times New Roman" w:hAnsi="Times New Roman" w:cs="Times New Roman"/>
                <w:b/>
                <w:sz w:val="24"/>
                <w:szCs w:val="24"/>
              </w:rPr>
            </w:pPr>
          </w:p>
        </w:tc>
        <w:tc>
          <w:tcPr>
            <w:tcW w:w="4394" w:type="dxa"/>
            <w:shd w:val="clear" w:color="auto" w:fill="D9D9D9"/>
          </w:tcPr>
          <w:p w14:paraId="6BAABD12" w14:textId="77777777" w:rsidR="00A161A6" w:rsidRPr="00821B28" w:rsidRDefault="00A161A6" w:rsidP="00E30597">
            <w:pPr>
              <w:spacing w:before="120" w:after="0" w:line="276" w:lineRule="auto"/>
              <w:ind w:left="283"/>
              <w:jc w:val="right"/>
              <w:rPr>
                <w:rFonts w:ascii="Times New Roman" w:eastAsia="Times New Roman" w:hAnsi="Times New Roman" w:cs="Times New Roman"/>
                <w:b/>
                <w:sz w:val="24"/>
                <w:szCs w:val="24"/>
              </w:rPr>
            </w:pPr>
            <w:r w:rsidRPr="00821B28">
              <w:rPr>
                <w:rFonts w:ascii="Times New Roman" w:eastAsia="Times New Roman" w:hAnsi="Times New Roman" w:cs="Times New Roman"/>
                <w:b/>
                <w:sz w:val="24"/>
                <w:szCs w:val="24"/>
              </w:rPr>
              <w:t>Piedāvātā cena  bez PVN</w:t>
            </w:r>
          </w:p>
        </w:tc>
        <w:tc>
          <w:tcPr>
            <w:tcW w:w="1985" w:type="dxa"/>
            <w:shd w:val="clear" w:color="auto" w:fill="D9D9D9"/>
          </w:tcPr>
          <w:p w14:paraId="102443D8" w14:textId="77777777" w:rsidR="00A161A6" w:rsidRPr="00821B28" w:rsidRDefault="00A161A6" w:rsidP="00E30597">
            <w:pPr>
              <w:spacing w:after="0" w:line="276" w:lineRule="auto"/>
              <w:ind w:left="283"/>
              <w:rPr>
                <w:rFonts w:ascii="Times New Roman" w:eastAsia="Times New Roman" w:hAnsi="Times New Roman" w:cs="Times New Roman"/>
                <w:sz w:val="24"/>
                <w:szCs w:val="24"/>
              </w:rPr>
            </w:pPr>
          </w:p>
        </w:tc>
      </w:tr>
      <w:tr w:rsidR="00A161A6" w:rsidRPr="00821B28" w14:paraId="641B0CBF" w14:textId="77777777" w:rsidTr="00E30597">
        <w:tc>
          <w:tcPr>
            <w:tcW w:w="3544" w:type="dxa"/>
            <w:shd w:val="clear" w:color="auto" w:fill="D9D9D9"/>
          </w:tcPr>
          <w:p w14:paraId="191FE7EF" w14:textId="77777777" w:rsidR="00A161A6" w:rsidRPr="00821B28" w:rsidRDefault="00A161A6" w:rsidP="00E30597">
            <w:pPr>
              <w:spacing w:after="0" w:line="276" w:lineRule="auto"/>
              <w:ind w:left="283"/>
              <w:jc w:val="right"/>
              <w:rPr>
                <w:rFonts w:ascii="Times New Roman" w:eastAsia="Times New Roman" w:hAnsi="Times New Roman" w:cs="Times New Roman"/>
                <w:b/>
                <w:sz w:val="24"/>
                <w:szCs w:val="24"/>
              </w:rPr>
            </w:pPr>
          </w:p>
        </w:tc>
        <w:tc>
          <w:tcPr>
            <w:tcW w:w="4394" w:type="dxa"/>
            <w:shd w:val="clear" w:color="auto" w:fill="D9D9D9"/>
          </w:tcPr>
          <w:p w14:paraId="781185A0" w14:textId="77777777" w:rsidR="00A161A6" w:rsidRPr="00821B28" w:rsidRDefault="00A161A6" w:rsidP="00E30597">
            <w:pPr>
              <w:spacing w:before="120" w:after="0" w:line="276" w:lineRule="auto"/>
              <w:ind w:left="283"/>
              <w:jc w:val="right"/>
              <w:rPr>
                <w:rFonts w:ascii="Times New Roman" w:eastAsia="Times New Roman" w:hAnsi="Times New Roman" w:cs="Times New Roman"/>
                <w:b/>
                <w:sz w:val="24"/>
                <w:szCs w:val="24"/>
              </w:rPr>
            </w:pPr>
            <w:r w:rsidRPr="00821B28">
              <w:rPr>
                <w:rFonts w:ascii="Times New Roman" w:eastAsia="Times New Roman" w:hAnsi="Times New Roman" w:cs="Times New Roman"/>
                <w:b/>
                <w:sz w:val="24"/>
                <w:szCs w:val="24"/>
              </w:rPr>
              <w:t>PVN likme 21 %</w:t>
            </w:r>
          </w:p>
        </w:tc>
        <w:tc>
          <w:tcPr>
            <w:tcW w:w="1985" w:type="dxa"/>
            <w:shd w:val="clear" w:color="auto" w:fill="D9D9D9"/>
          </w:tcPr>
          <w:p w14:paraId="5340481B" w14:textId="77777777" w:rsidR="00A161A6" w:rsidRPr="00821B28" w:rsidRDefault="00A161A6" w:rsidP="00E30597">
            <w:pPr>
              <w:spacing w:after="0" w:line="276" w:lineRule="auto"/>
              <w:ind w:left="283"/>
              <w:rPr>
                <w:rFonts w:ascii="Times New Roman" w:eastAsia="Times New Roman" w:hAnsi="Times New Roman" w:cs="Times New Roman"/>
                <w:sz w:val="24"/>
                <w:szCs w:val="24"/>
              </w:rPr>
            </w:pPr>
          </w:p>
        </w:tc>
      </w:tr>
      <w:tr w:rsidR="00A161A6" w:rsidRPr="00821B28" w14:paraId="052104AB" w14:textId="77777777" w:rsidTr="00E30597">
        <w:tc>
          <w:tcPr>
            <w:tcW w:w="3544" w:type="dxa"/>
            <w:shd w:val="clear" w:color="auto" w:fill="D9D9D9"/>
          </w:tcPr>
          <w:p w14:paraId="7CC4EC86" w14:textId="77777777" w:rsidR="00A161A6" w:rsidRPr="00821B28" w:rsidRDefault="00A161A6" w:rsidP="00E30597">
            <w:pPr>
              <w:spacing w:after="0" w:line="276" w:lineRule="auto"/>
              <w:ind w:left="283"/>
              <w:jc w:val="right"/>
              <w:rPr>
                <w:rFonts w:ascii="Times New Roman" w:eastAsia="Times New Roman" w:hAnsi="Times New Roman" w:cs="Times New Roman"/>
                <w:b/>
                <w:sz w:val="24"/>
                <w:szCs w:val="24"/>
              </w:rPr>
            </w:pPr>
          </w:p>
        </w:tc>
        <w:tc>
          <w:tcPr>
            <w:tcW w:w="4394" w:type="dxa"/>
            <w:shd w:val="clear" w:color="auto" w:fill="D9D9D9"/>
          </w:tcPr>
          <w:p w14:paraId="29B2DB86" w14:textId="77777777" w:rsidR="00A161A6" w:rsidRPr="00821B28" w:rsidRDefault="00A161A6" w:rsidP="00E30597">
            <w:pPr>
              <w:spacing w:before="120" w:after="0" w:line="276" w:lineRule="auto"/>
              <w:ind w:left="283"/>
              <w:jc w:val="right"/>
              <w:rPr>
                <w:rFonts w:ascii="Times New Roman" w:eastAsia="Times New Roman" w:hAnsi="Times New Roman" w:cs="Times New Roman"/>
                <w:b/>
                <w:sz w:val="24"/>
                <w:szCs w:val="24"/>
              </w:rPr>
            </w:pPr>
            <w:r w:rsidRPr="00821B28">
              <w:rPr>
                <w:rFonts w:ascii="Times New Roman" w:eastAsia="Times New Roman" w:hAnsi="Times New Roman" w:cs="Times New Roman"/>
                <w:b/>
                <w:sz w:val="24"/>
                <w:szCs w:val="24"/>
              </w:rPr>
              <w:t>Piedāvātā cena  ar PVN</w:t>
            </w:r>
          </w:p>
        </w:tc>
        <w:tc>
          <w:tcPr>
            <w:tcW w:w="1985" w:type="dxa"/>
            <w:shd w:val="clear" w:color="auto" w:fill="D9D9D9"/>
          </w:tcPr>
          <w:p w14:paraId="4D9C6D7C" w14:textId="77777777" w:rsidR="00A161A6" w:rsidRPr="00821B28" w:rsidRDefault="00A161A6" w:rsidP="00E30597">
            <w:pPr>
              <w:spacing w:after="0" w:line="276" w:lineRule="auto"/>
              <w:ind w:left="283"/>
              <w:rPr>
                <w:rFonts w:ascii="Times New Roman" w:eastAsia="Times New Roman" w:hAnsi="Times New Roman" w:cs="Times New Roman"/>
                <w:sz w:val="24"/>
                <w:szCs w:val="24"/>
              </w:rPr>
            </w:pPr>
          </w:p>
        </w:tc>
      </w:tr>
    </w:tbl>
    <w:p w14:paraId="5EBCC6B2" w14:textId="77777777" w:rsidR="00A161A6" w:rsidRPr="00821B28" w:rsidRDefault="00A161A6" w:rsidP="00A161A6">
      <w:pPr>
        <w:spacing w:after="0" w:line="240" w:lineRule="auto"/>
        <w:jc w:val="right"/>
        <w:rPr>
          <w:rFonts w:ascii="Times New Roman" w:eastAsia="Times New Roman" w:hAnsi="Times New Roman" w:cs="Times New Roman"/>
          <w:bCs/>
          <w:sz w:val="24"/>
          <w:szCs w:val="24"/>
        </w:rPr>
      </w:pPr>
    </w:p>
    <w:tbl>
      <w:tblPr>
        <w:tblW w:w="0" w:type="auto"/>
        <w:tblBorders>
          <w:insideH w:val="single" w:sz="4" w:space="0" w:color="auto"/>
        </w:tblBorders>
        <w:tblLook w:val="01E0" w:firstRow="1" w:lastRow="1" w:firstColumn="1" w:lastColumn="1" w:noHBand="0" w:noVBand="0"/>
      </w:tblPr>
      <w:tblGrid>
        <w:gridCol w:w="1444"/>
        <w:gridCol w:w="1532"/>
        <w:gridCol w:w="1480"/>
        <w:gridCol w:w="1571"/>
        <w:gridCol w:w="2279"/>
      </w:tblGrid>
      <w:tr w:rsidR="00A161A6" w:rsidRPr="00821B28" w14:paraId="27F2D456" w14:textId="77777777" w:rsidTr="00E30597">
        <w:tc>
          <w:tcPr>
            <w:tcW w:w="1533" w:type="dxa"/>
            <w:tcBorders>
              <w:top w:val="nil"/>
              <w:bottom w:val="single" w:sz="4" w:space="0" w:color="auto"/>
            </w:tcBorders>
          </w:tcPr>
          <w:p w14:paraId="0B1F8BCF" w14:textId="77777777" w:rsidR="00A161A6" w:rsidRPr="00821B28" w:rsidRDefault="00A161A6" w:rsidP="00E30597">
            <w:pPr>
              <w:tabs>
                <w:tab w:val="center" w:pos="7697"/>
                <w:tab w:val="right" w:pos="11850"/>
              </w:tabs>
              <w:spacing w:after="200" w:line="276" w:lineRule="auto"/>
              <w:rPr>
                <w:rFonts w:ascii="Times New Roman" w:eastAsia="Times New Roman" w:hAnsi="Times New Roman" w:cs="Times New Roman"/>
                <w:sz w:val="24"/>
                <w:szCs w:val="24"/>
              </w:rPr>
            </w:pPr>
          </w:p>
        </w:tc>
        <w:tc>
          <w:tcPr>
            <w:tcW w:w="1627" w:type="dxa"/>
            <w:tcBorders>
              <w:top w:val="nil"/>
              <w:bottom w:val="single" w:sz="4" w:space="0" w:color="auto"/>
            </w:tcBorders>
          </w:tcPr>
          <w:p w14:paraId="54434250" w14:textId="77777777" w:rsidR="00A161A6" w:rsidRPr="00821B28" w:rsidRDefault="00A161A6" w:rsidP="00E30597">
            <w:pPr>
              <w:tabs>
                <w:tab w:val="center" w:pos="7697"/>
                <w:tab w:val="right" w:pos="11850"/>
              </w:tabs>
              <w:spacing w:after="200" w:line="276" w:lineRule="auto"/>
              <w:rPr>
                <w:rFonts w:ascii="Times New Roman" w:eastAsia="Times New Roman" w:hAnsi="Times New Roman" w:cs="Times New Roman"/>
                <w:sz w:val="24"/>
                <w:szCs w:val="24"/>
              </w:rPr>
            </w:pPr>
          </w:p>
        </w:tc>
        <w:tc>
          <w:tcPr>
            <w:tcW w:w="1572" w:type="dxa"/>
            <w:tcBorders>
              <w:top w:val="nil"/>
              <w:bottom w:val="single" w:sz="4" w:space="0" w:color="auto"/>
            </w:tcBorders>
          </w:tcPr>
          <w:p w14:paraId="3353E728" w14:textId="77777777" w:rsidR="00A161A6" w:rsidRPr="00821B28" w:rsidRDefault="00A161A6" w:rsidP="00E30597">
            <w:pPr>
              <w:tabs>
                <w:tab w:val="center" w:pos="7697"/>
                <w:tab w:val="right" w:pos="11850"/>
              </w:tabs>
              <w:spacing w:after="200" w:line="276" w:lineRule="auto"/>
              <w:rPr>
                <w:rFonts w:ascii="Times New Roman" w:eastAsia="Times New Roman" w:hAnsi="Times New Roman" w:cs="Times New Roman"/>
                <w:sz w:val="24"/>
                <w:szCs w:val="24"/>
              </w:rPr>
            </w:pPr>
          </w:p>
        </w:tc>
        <w:tc>
          <w:tcPr>
            <w:tcW w:w="1669" w:type="dxa"/>
            <w:tcBorders>
              <w:top w:val="nil"/>
              <w:bottom w:val="single" w:sz="4" w:space="0" w:color="auto"/>
            </w:tcBorders>
          </w:tcPr>
          <w:p w14:paraId="34D7B92E" w14:textId="77777777" w:rsidR="00A161A6" w:rsidRPr="00821B28" w:rsidRDefault="00A161A6" w:rsidP="00E30597">
            <w:pPr>
              <w:tabs>
                <w:tab w:val="center" w:pos="7697"/>
                <w:tab w:val="right" w:pos="11850"/>
              </w:tabs>
              <w:spacing w:after="200" w:line="276" w:lineRule="auto"/>
              <w:rPr>
                <w:rFonts w:ascii="Times New Roman" w:eastAsia="Times New Roman" w:hAnsi="Times New Roman" w:cs="Times New Roman"/>
                <w:sz w:val="24"/>
                <w:szCs w:val="24"/>
              </w:rPr>
            </w:pPr>
          </w:p>
        </w:tc>
        <w:tc>
          <w:tcPr>
            <w:tcW w:w="2429" w:type="dxa"/>
            <w:tcBorders>
              <w:top w:val="nil"/>
              <w:bottom w:val="single" w:sz="4" w:space="0" w:color="auto"/>
            </w:tcBorders>
          </w:tcPr>
          <w:p w14:paraId="52E7F6C5" w14:textId="77777777" w:rsidR="00A161A6" w:rsidRPr="00821B28" w:rsidRDefault="00A161A6" w:rsidP="00E30597">
            <w:pPr>
              <w:tabs>
                <w:tab w:val="center" w:pos="7697"/>
                <w:tab w:val="right" w:pos="11850"/>
              </w:tabs>
              <w:spacing w:after="200" w:line="276" w:lineRule="auto"/>
              <w:rPr>
                <w:rFonts w:ascii="Times New Roman" w:eastAsia="Times New Roman" w:hAnsi="Times New Roman" w:cs="Times New Roman"/>
                <w:sz w:val="24"/>
                <w:szCs w:val="24"/>
              </w:rPr>
            </w:pPr>
          </w:p>
        </w:tc>
      </w:tr>
    </w:tbl>
    <w:p w14:paraId="62205C8D" w14:textId="77777777" w:rsidR="003D2FA8" w:rsidRDefault="003D2FA8"/>
    <w:sectPr w:rsidR="003D2FA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A878" w14:textId="77777777" w:rsidR="00DE3537" w:rsidRDefault="00DE3537" w:rsidP="00A161A6">
      <w:pPr>
        <w:spacing w:after="0" w:line="240" w:lineRule="auto"/>
      </w:pPr>
      <w:r>
        <w:separator/>
      </w:r>
    </w:p>
  </w:endnote>
  <w:endnote w:type="continuationSeparator" w:id="0">
    <w:p w14:paraId="5C4A1D7F" w14:textId="77777777" w:rsidR="00DE3537" w:rsidRDefault="00DE3537" w:rsidP="00A1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E4E8" w14:textId="77777777" w:rsidR="00DE3537" w:rsidRDefault="00DE3537" w:rsidP="00A161A6">
      <w:pPr>
        <w:spacing w:after="0" w:line="240" w:lineRule="auto"/>
      </w:pPr>
      <w:r>
        <w:separator/>
      </w:r>
    </w:p>
  </w:footnote>
  <w:footnote w:type="continuationSeparator" w:id="0">
    <w:p w14:paraId="5C7C2334" w14:textId="77777777" w:rsidR="00DE3537" w:rsidRDefault="00DE3537" w:rsidP="00A161A6">
      <w:pPr>
        <w:spacing w:after="0" w:line="240" w:lineRule="auto"/>
      </w:pPr>
      <w:r>
        <w:continuationSeparator/>
      </w:r>
    </w:p>
  </w:footnote>
  <w:footnote w:id="1">
    <w:p w14:paraId="29C8A8E2" w14:textId="77777777" w:rsidR="00A161A6" w:rsidRDefault="00A161A6" w:rsidP="00A161A6">
      <w:pPr>
        <w:pStyle w:val="Vresteksts"/>
      </w:pPr>
      <w:r>
        <w:t>1-ailē</w:t>
      </w:r>
      <w:r w:rsidRPr="007E760A">
        <w:rPr>
          <w:b/>
          <w:bCs/>
          <w:kern w:val="2"/>
          <w:sz w:val="24"/>
          <w:szCs w:val="22"/>
        </w:rPr>
        <w:t xml:space="preserve"> </w:t>
      </w:r>
      <w:r w:rsidRPr="007E760A">
        <w:rPr>
          <w:b/>
          <w:bCs/>
        </w:rPr>
        <w:t>Piedāvātā automobiļa (marka, modelis) tehniskie rādītāji</w:t>
      </w:r>
      <w:r>
        <w:rPr>
          <w:b/>
          <w:bCs/>
        </w:rPr>
        <w:t xml:space="preserve">  obligāti jānorāda konkrēti  ekskavatora parametri, nedrīkst būt vārdiem atbilst vai neatbilst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A6"/>
    <w:rsid w:val="003D2FA8"/>
    <w:rsid w:val="00A161A6"/>
    <w:rsid w:val="00DE3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BA57"/>
  <w15:chartTrackingRefBased/>
  <w15:docId w15:val="{ED89437D-F145-4C44-A353-478C3E2B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61A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A161A6"/>
    <w:pPr>
      <w:spacing w:after="200" w:line="276" w:lineRule="auto"/>
    </w:pPr>
    <w:rPr>
      <w:rFonts w:ascii="Calibri" w:eastAsia="Times New Roman" w:hAnsi="Calibri" w:cs="Times New Roman"/>
      <w:sz w:val="20"/>
      <w:szCs w:val="20"/>
    </w:rPr>
  </w:style>
  <w:style w:type="character" w:customStyle="1" w:styleId="VrestekstsRakstz">
    <w:name w:val="Vēres teksts Rakstz."/>
    <w:basedOn w:val="Noklusjumarindkopasfonts"/>
    <w:link w:val="Vresteksts"/>
    <w:rsid w:val="00A161A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1522</Words>
  <Characters>869</Characters>
  <Application>Microsoft Office Word</Application>
  <DocSecurity>0</DocSecurity>
  <Lines>7</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Juste</dc:creator>
  <cp:keywords/>
  <dc:description/>
  <cp:lastModifiedBy>Jana Juste</cp:lastModifiedBy>
  <cp:revision>1</cp:revision>
  <dcterms:created xsi:type="dcterms:W3CDTF">2023-02-14T06:21:00Z</dcterms:created>
  <dcterms:modified xsi:type="dcterms:W3CDTF">2023-02-14T06:22:00Z</dcterms:modified>
</cp:coreProperties>
</file>