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26E2" w:rsidRPr="004426E2" w:rsidP="004426E2" w14:paraId="26F0E889" w14:textId="1C30C0B5">
      <w:pPr>
        <w:pStyle w:val="ListParagraph"/>
        <w:numPr>
          <w:ilvl w:val="0"/>
          <w:numId w:val="5"/>
        </w:num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26E2">
        <w:rPr>
          <w:rFonts w:ascii="Times New Roman" w:hAnsi="Times New Roman" w:cs="Times New Roman"/>
          <w:i/>
          <w:iCs/>
          <w:sz w:val="24"/>
          <w:szCs w:val="24"/>
        </w:rPr>
        <w:t>Pielikums – Tehniskā specifikācija</w:t>
      </w:r>
    </w:p>
    <w:p w:rsidR="00B75B6B" w:rsidP="000503A9" w14:paraId="316B3C13" w14:textId="792BF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C80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:rsidR="00412C24" w:rsidRPr="00412C24" w:rsidP="00412C24" w14:paraId="1C90C644" w14:textId="7777777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12C24">
        <w:rPr>
          <w:rFonts w:ascii="Times New Roman" w:hAnsi="Times New Roman" w:cs="Times New Roman"/>
          <w:i/>
          <w:iCs/>
          <w:sz w:val="20"/>
          <w:szCs w:val="20"/>
        </w:rPr>
        <w:t>CENU APTAUJA</w:t>
      </w:r>
    </w:p>
    <w:p w:rsidR="00412C24" w:rsidRPr="00412C24" w:rsidP="00412C24" w14:paraId="7912D64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12C24">
        <w:rPr>
          <w:rFonts w:ascii="Times New Roman" w:hAnsi="Times New Roman" w:cs="Times New Roman"/>
          <w:i/>
          <w:iCs/>
          <w:sz w:val="20"/>
          <w:szCs w:val="20"/>
        </w:rPr>
        <w:t xml:space="preserve">“VR briļļu komplektu iegāde projektā 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>Interreg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 xml:space="preserve"> VI-A Latvijas-Lietuvas programmas 2021.-2027.gadam projektā Nr. LL-00061 “Digitāli pieejami un pievilcīgi zudušā kultūras mantojuma tūrisma galamērķi Zemgalē un 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>Ziemeļlietuvā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>” (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>Reclaimed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>History</w:t>
      </w:r>
      <w:r w:rsidRPr="00412C24">
        <w:rPr>
          <w:rFonts w:ascii="Times New Roman" w:hAnsi="Times New Roman" w:cs="Times New Roman"/>
          <w:i/>
          <w:iCs/>
          <w:sz w:val="20"/>
          <w:szCs w:val="20"/>
        </w:rPr>
        <w:t>)”</w:t>
      </w:r>
    </w:p>
    <w:p w:rsidR="004426E2" w:rsidP="00412C24" w14:paraId="52184F71" w14:textId="165F9DE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12C24">
        <w:rPr>
          <w:rFonts w:ascii="Times New Roman" w:hAnsi="Times New Roman" w:cs="Times New Roman"/>
          <w:i/>
          <w:iCs/>
          <w:sz w:val="20"/>
          <w:szCs w:val="20"/>
        </w:rPr>
        <w:t>Identifikācijas Nr. ANP/2.1.8/25/48</w:t>
      </w:r>
    </w:p>
    <w:p w:rsidR="00412C24" w:rsidRPr="00412C24" w:rsidP="00412C24" w14:paraId="4DC6356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B75B6B" w:rsidRPr="00F652D5" w:rsidP="00212222" w14:paraId="0E9C6DF5" w14:textId="728FC4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2D5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Pr="00F652D5">
        <w:rPr>
          <w:rFonts w:ascii="Times New Roman" w:hAnsi="Times New Roman" w:cs="Times New Roman"/>
          <w:sz w:val="24"/>
          <w:szCs w:val="24"/>
        </w:rPr>
        <w:t xml:space="preserve"> – 7 VR briļļu </w:t>
      </w:r>
      <w:r w:rsidRPr="00F652D5" w:rsidR="00D14A3B">
        <w:rPr>
          <w:rFonts w:ascii="Times New Roman" w:hAnsi="Times New Roman" w:cs="Times New Roman"/>
          <w:sz w:val="24"/>
          <w:szCs w:val="24"/>
        </w:rPr>
        <w:t xml:space="preserve">komplekti (piemēroti publiskai lietošanai); </w:t>
      </w:r>
    </w:p>
    <w:p w:rsidR="00D14A3B" w:rsidRPr="00F652D5" w:rsidP="00F97C80" w14:paraId="3E254175" w14:textId="1BB08856">
      <w:pPr>
        <w:ind w:left="360"/>
        <w:rPr>
          <w:rFonts w:ascii="Times New Roman" w:hAnsi="Times New Roman" w:cs="Times New Roman"/>
          <w:sz w:val="24"/>
          <w:szCs w:val="24"/>
        </w:rPr>
      </w:pPr>
      <w:r w:rsidRPr="00F652D5">
        <w:rPr>
          <w:rFonts w:ascii="Times New Roman" w:hAnsi="Times New Roman" w:cs="Times New Roman"/>
          <w:b/>
          <w:bCs/>
          <w:sz w:val="24"/>
          <w:szCs w:val="24"/>
        </w:rPr>
        <w:t>Apraksts:</w:t>
      </w:r>
      <w:r w:rsidRPr="00F652D5">
        <w:rPr>
          <w:rFonts w:ascii="Times New Roman" w:hAnsi="Times New Roman" w:cs="Times New Roman"/>
          <w:sz w:val="24"/>
          <w:szCs w:val="24"/>
        </w:rPr>
        <w:br/>
        <w:t>Piegādātājam jānodrošina</w:t>
      </w:r>
      <w:r w:rsidR="00D23A8D">
        <w:rPr>
          <w:rFonts w:ascii="Times New Roman" w:hAnsi="Times New Roman" w:cs="Times New Roman"/>
          <w:sz w:val="24"/>
          <w:szCs w:val="24"/>
        </w:rPr>
        <w:t xml:space="preserve"> </w:t>
      </w:r>
      <w:r w:rsidR="000503A9">
        <w:rPr>
          <w:rFonts w:ascii="Times New Roman" w:hAnsi="Times New Roman" w:cs="Times New Roman"/>
          <w:sz w:val="24"/>
          <w:szCs w:val="24"/>
        </w:rPr>
        <w:t>7 (septiņi)</w:t>
      </w:r>
      <w:r w:rsidRPr="00F652D5">
        <w:rPr>
          <w:rFonts w:ascii="Times New Roman" w:hAnsi="Times New Roman" w:cs="Times New Roman"/>
          <w:sz w:val="24"/>
          <w:szCs w:val="24"/>
        </w:rPr>
        <w:t xml:space="preserve"> VR briļļu komplekt</w:t>
      </w:r>
      <w:r w:rsidR="000503A9">
        <w:rPr>
          <w:rFonts w:ascii="Times New Roman" w:hAnsi="Times New Roman" w:cs="Times New Roman"/>
          <w:sz w:val="24"/>
          <w:szCs w:val="24"/>
        </w:rPr>
        <w:t>i</w:t>
      </w:r>
      <w:r w:rsidR="0086103D">
        <w:rPr>
          <w:rFonts w:ascii="Times New Roman" w:hAnsi="Times New Roman" w:cs="Times New Roman"/>
          <w:sz w:val="24"/>
          <w:szCs w:val="24"/>
        </w:rPr>
        <w:t xml:space="preserve"> atbilstoši š</w:t>
      </w:r>
      <w:r w:rsidR="00781597">
        <w:rPr>
          <w:rFonts w:ascii="Times New Roman" w:hAnsi="Times New Roman" w:cs="Times New Roman"/>
          <w:sz w:val="24"/>
          <w:szCs w:val="24"/>
        </w:rPr>
        <w:t>inī tehniskajā specifikācijā noteiktajam</w:t>
      </w:r>
      <w:r w:rsidRPr="00F652D5">
        <w:rPr>
          <w:rFonts w:ascii="Times New Roman" w:hAnsi="Times New Roman" w:cs="Times New Roman"/>
          <w:sz w:val="24"/>
          <w:szCs w:val="24"/>
        </w:rPr>
        <w:t>,</w:t>
      </w:r>
      <w:r w:rsidR="00D23A8D">
        <w:rPr>
          <w:rFonts w:ascii="Times New Roman" w:hAnsi="Times New Roman" w:cs="Times New Roman"/>
          <w:sz w:val="24"/>
          <w:szCs w:val="24"/>
        </w:rPr>
        <w:t xml:space="preserve"> </w:t>
      </w:r>
      <w:r w:rsidRPr="00F652D5">
        <w:rPr>
          <w:rFonts w:ascii="Times New Roman" w:hAnsi="Times New Roman" w:cs="Times New Roman"/>
          <w:sz w:val="24"/>
          <w:szCs w:val="24"/>
        </w:rPr>
        <w:t>kas nodrošina augstas kvalitātes virtuālās realitātes pieredzi, atbilst norādītajiem tehniskajiem parametriem un ir paredzēts profesionālai</w:t>
      </w:r>
      <w:r w:rsidR="000503A9">
        <w:rPr>
          <w:rFonts w:ascii="Times New Roman" w:hAnsi="Times New Roman" w:cs="Times New Roman"/>
          <w:sz w:val="24"/>
          <w:szCs w:val="24"/>
        </w:rPr>
        <w:t>/publiskai</w:t>
      </w:r>
      <w:r w:rsidRPr="00F652D5">
        <w:rPr>
          <w:rFonts w:ascii="Times New Roman" w:hAnsi="Times New Roman" w:cs="Times New Roman"/>
          <w:sz w:val="24"/>
          <w:szCs w:val="24"/>
        </w:rPr>
        <w:t xml:space="preserve"> lietošanai.</w:t>
      </w:r>
    </w:p>
    <w:p w:rsidR="00611CAD" w:rsidRPr="00F652D5" w:rsidP="0045740E" w14:paraId="5D8CB674" w14:textId="5C406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652D5">
        <w:rPr>
          <w:rFonts w:ascii="Times New Roman" w:hAnsi="Times New Roman" w:cs="Times New Roman"/>
          <w:b/>
          <w:bCs/>
          <w:sz w:val="24"/>
          <w:szCs w:val="24"/>
        </w:rPr>
        <w:t>Tehniskie parametri</w:t>
      </w:r>
    </w:p>
    <w:p w:rsidR="00F652D5" w:rsidP="00F652D5" w14:paraId="7173C9A4" w14:textId="525535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2D5">
        <w:rPr>
          <w:rFonts w:ascii="Times New Roman" w:hAnsi="Times New Roman" w:cs="Times New Roman"/>
          <w:sz w:val="24"/>
          <w:szCs w:val="24"/>
        </w:rPr>
        <w:t xml:space="preserve"> VR brilles</w:t>
      </w:r>
    </w:p>
    <w:p w:rsidR="00F12B93" w:rsidRPr="00F12B93" w:rsidP="00F12B93" w14:paraId="3BF101B3" w14:textId="508D47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Skaits – 7 </w:t>
      </w:r>
      <w:r w:rsidRPr="00F12B93">
        <w:rPr>
          <w:rFonts w:ascii="Times New Roman" w:hAnsi="Times New Roman" w:cs="Times New Roman"/>
          <w:sz w:val="24"/>
          <w:szCs w:val="24"/>
        </w:rPr>
        <w:t>gb</w:t>
      </w:r>
      <w:r w:rsidRPr="00F12B93">
        <w:rPr>
          <w:rFonts w:ascii="Times New Roman" w:hAnsi="Times New Roman" w:cs="Times New Roman"/>
          <w:sz w:val="24"/>
          <w:szCs w:val="24"/>
        </w:rPr>
        <w:t>;</w:t>
      </w:r>
    </w:p>
    <w:p w:rsidR="00F652D5" w:rsidRPr="00F12B93" w:rsidP="00F652D5" w14:paraId="6EC479C6" w14:textId="56FE22A4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Izšķirtspēja: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ne mazāka kā 2064 x 2208 pikseļi uz katru aci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F12B93" w:rsidP="00F652D5" w14:paraId="3600B937" w14:textId="6E83DF8B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Redzeslauks: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ne mazāks kā 110 grādi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F12B93" w:rsidP="00F652D5" w14:paraId="1AE92010" w14:textId="5423BBE6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Attēla atjaunošanās frekvence: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ne mazāka kā 120 Hz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F12B93" w:rsidP="00F652D5" w14:paraId="245C7A2F" w14:textId="79EC4FAD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Operatīvā atmiņa (RAM):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ne mazāk kā 8 GB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F12B93" w:rsidP="00F652D5" w14:paraId="6E039056" w14:textId="79B999FA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Iekšējā diska ietilpība: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ne mazāk kā 512 GB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F12B93" w:rsidP="00F652D5" w14:paraId="2C7CD519" w14:textId="13F8D716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Savienojamība: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 xml:space="preserve">USB-C, 3.5 mm Audio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Jack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 xml:space="preserve">,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Bluetooth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F12B93" w:rsidP="00F652D5" w14:paraId="7B2ADA28" w14:textId="4C6019B8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Lietošanas ilgums ar vienu uzlādi: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ne mazāk kā 2 stundas (ieteicami 2,2 stundas)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F12B93" w:rsidP="00F652D5" w14:paraId="03BAE5EF" w14:textId="1DC78090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Ass izsekošanas tehnoloģija: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 xml:space="preserve">6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DoF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 xml:space="preserve"> (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six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 xml:space="preserve">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degrees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 xml:space="preserve">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of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 xml:space="preserve"> 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freedom</w:t>
      </w:r>
      <w:r w:rsidRP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) vai ekvivalents risinājums</w:t>
      </w:r>
      <w:r w:rsidRPr="00F12B93" w:rsidR="00F12B93">
        <w:rPr>
          <w:rStyle w:val="Strong"/>
          <w:rFonts w:ascii="Times New Roman" w:hAnsi="Times New Roman" w:eastAsiaTheme="majorEastAsia" w:cs="Times New Roman"/>
          <w:b w:val="0"/>
          <w:bCs w:val="0"/>
          <w:sz w:val="24"/>
          <w:szCs w:val="24"/>
        </w:rPr>
        <w:t>;</w:t>
      </w:r>
    </w:p>
    <w:p w:rsidR="00F652D5" w:rsidRPr="00275926" w:rsidP="00F652D5" w14:paraId="11798086" w14:textId="67917B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5926">
        <w:rPr>
          <w:rFonts w:ascii="Times New Roman" w:hAnsi="Times New Roman" w:cs="Times New Roman"/>
          <w:sz w:val="24"/>
          <w:szCs w:val="24"/>
        </w:rPr>
        <w:t xml:space="preserve">Versija: </w:t>
      </w:r>
      <w:r w:rsidR="00505F5F">
        <w:rPr>
          <w:rFonts w:ascii="Times New Roman" w:hAnsi="Times New Roman" w:eastAsiaTheme="majorEastAsia" w:cs="Times New Roman"/>
          <w:sz w:val="24"/>
          <w:szCs w:val="24"/>
        </w:rPr>
        <w:t>Pielāgota profesionālai/publiskai lietošanai</w:t>
      </w:r>
      <w:r w:rsidRPr="00D43715" w:rsidR="00544471">
        <w:rPr>
          <w:rFonts w:ascii="Times New Roman" w:hAnsi="Times New Roman" w:eastAsiaTheme="majorEastAsia" w:cs="Times New Roman"/>
          <w:sz w:val="24"/>
          <w:szCs w:val="24"/>
        </w:rPr>
        <w:t>, ar 2 gadu pārvaldības un atbalsta sistēmu</w:t>
      </w:r>
      <w:r w:rsidRPr="00D43715" w:rsidR="00275926">
        <w:rPr>
          <w:rFonts w:ascii="Times New Roman" w:hAnsi="Times New Roman" w:eastAsiaTheme="majorEastAsia" w:cs="Times New Roman"/>
          <w:sz w:val="24"/>
          <w:szCs w:val="24"/>
        </w:rPr>
        <w:t>;</w:t>
      </w:r>
    </w:p>
    <w:p w:rsidR="00544471" w:rsidRPr="00275926" w:rsidP="00F652D5" w14:paraId="5E7E6CE7" w14:textId="676BEE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5926">
        <w:rPr>
          <w:rFonts w:ascii="Times New Roman" w:hAnsi="Times New Roman" w:cs="Times New Roman"/>
          <w:sz w:val="24"/>
          <w:szCs w:val="24"/>
        </w:rPr>
        <w:t xml:space="preserve">Licencēšana: </w:t>
      </w:r>
      <w:r w:rsidR="009F164D">
        <w:rPr>
          <w:rFonts w:ascii="Times New Roman" w:hAnsi="Times New Roman" w:cs="Times New Roman"/>
          <w:sz w:val="24"/>
          <w:szCs w:val="24"/>
        </w:rPr>
        <w:t>Beztermiņa</w:t>
      </w:r>
      <w:r w:rsidRPr="00275926">
        <w:rPr>
          <w:rFonts w:ascii="Times New Roman" w:hAnsi="Times New Roman" w:cs="Times New Roman"/>
          <w:sz w:val="24"/>
          <w:szCs w:val="24"/>
        </w:rPr>
        <w:t xml:space="preserve"> licence (bez nepieciešamības ikgadējai atjaunošanai)</w:t>
      </w:r>
      <w:r w:rsidR="008C478E">
        <w:rPr>
          <w:rFonts w:ascii="Times New Roman" w:hAnsi="Times New Roman" w:cs="Times New Roman"/>
          <w:sz w:val="24"/>
          <w:szCs w:val="24"/>
        </w:rPr>
        <w:t>.</w:t>
      </w:r>
    </w:p>
    <w:p w:rsidR="00F652D5" w:rsidRPr="00F12B93" w:rsidP="00F652D5" w14:paraId="2DB95EF4" w14:textId="5FE2CDF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2B93">
        <w:rPr>
          <w:rFonts w:ascii="Times New Roman" w:hAnsi="Times New Roman" w:cs="Times New Roman"/>
          <w:sz w:val="24"/>
          <w:szCs w:val="24"/>
        </w:rPr>
        <w:t xml:space="preserve"> VR kontrolieri </w:t>
      </w:r>
    </w:p>
    <w:p w:rsidR="00F652D5" w:rsidP="00A0793D" w14:paraId="1D15FF7B" w14:textId="27508C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Skaits – 7 komplekti (</w:t>
      </w:r>
      <w:r w:rsidR="00C550D8">
        <w:rPr>
          <w:rFonts w:ascii="Times New Roman" w:hAnsi="Times New Roman" w:cs="Times New Roman"/>
          <w:sz w:val="24"/>
          <w:szCs w:val="24"/>
        </w:rPr>
        <w:t xml:space="preserve">2 gabali komplektā – katrai rokai savs); </w:t>
      </w:r>
    </w:p>
    <w:p w:rsidR="00C550D8" w:rsidP="00A0793D" w14:paraId="5595C4A2" w14:textId="4BE18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Vadība – bezvadu; </w:t>
      </w:r>
    </w:p>
    <w:p w:rsidR="00C550D8" w:rsidP="00A0793D" w14:paraId="03B6B168" w14:textId="5887F6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Funkcionalitāte: </w:t>
      </w:r>
    </w:p>
    <w:p w:rsidR="00C550D8" w:rsidP="00C550D8" w14:paraId="01DFCCAA" w14:textId="2AD449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Daudzfunkciju</w:t>
      </w:r>
      <w:r>
        <w:rPr>
          <w:rFonts w:ascii="Times New Roman" w:hAnsi="Times New Roman" w:cs="Times New Roman"/>
          <w:sz w:val="24"/>
          <w:szCs w:val="24"/>
        </w:rPr>
        <w:t xml:space="preserve"> skārienpaliktnis (</w:t>
      </w:r>
      <w:r>
        <w:rPr>
          <w:rFonts w:ascii="Times New Roman" w:hAnsi="Times New Roman" w:cs="Times New Roman"/>
          <w:sz w:val="24"/>
          <w:szCs w:val="24"/>
        </w:rPr>
        <w:t>touchpad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6B53">
        <w:rPr>
          <w:rFonts w:ascii="Times New Roman" w:hAnsi="Times New Roman" w:cs="Times New Roman"/>
          <w:sz w:val="24"/>
          <w:szCs w:val="24"/>
        </w:rPr>
        <w:t>;</w:t>
      </w:r>
    </w:p>
    <w:p w:rsidR="00C550D8" w:rsidP="00C550D8" w14:paraId="3211A096" w14:textId="388E18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Kursorsvira (</w:t>
      </w:r>
      <w:r>
        <w:rPr>
          <w:rFonts w:ascii="Times New Roman" w:hAnsi="Times New Roman" w:cs="Times New Roman"/>
          <w:sz w:val="24"/>
          <w:szCs w:val="24"/>
        </w:rPr>
        <w:t>joystick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C6B53" w:rsidP="00C550D8" w14:paraId="62ACD417" w14:textId="2455D5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Vismaz 2 funkcionālas pogas</w:t>
      </w:r>
      <w:r w:rsidR="008C478E">
        <w:rPr>
          <w:rFonts w:ascii="Times New Roman" w:hAnsi="Times New Roman" w:cs="Times New Roman"/>
          <w:sz w:val="24"/>
          <w:szCs w:val="24"/>
        </w:rPr>
        <w:t>;</w:t>
      </w:r>
    </w:p>
    <w:p w:rsidR="003C6B53" w:rsidP="003C6B53" w14:paraId="30CC49EA" w14:textId="3A2EA7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Savietojamība – pilnībā saderīgi ar piegādāto VR briļļu modeli. </w:t>
      </w:r>
    </w:p>
    <w:p w:rsidR="000503A9" w:rsidP="000503A9" w14:paraId="332326D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1F7C" w:rsidRPr="009037A9" w:rsidP="00C21F7C" w14:paraId="4B2756AC" w14:textId="516DE2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37A9">
        <w:rPr>
          <w:rFonts w:ascii="Times New Roman" w:hAnsi="Times New Roman" w:cs="Times New Roman"/>
          <w:b/>
          <w:bCs/>
          <w:sz w:val="24"/>
          <w:szCs w:val="24"/>
        </w:rPr>
        <w:t>Piederumi</w:t>
      </w:r>
      <w:r w:rsidR="003F05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037A9">
        <w:rPr>
          <w:rFonts w:ascii="Times New Roman" w:hAnsi="Times New Roman" w:cs="Times New Roman"/>
          <w:b/>
          <w:bCs/>
          <w:sz w:val="24"/>
          <w:szCs w:val="24"/>
        </w:rPr>
        <w:t xml:space="preserve"> papildu aprīkojums</w:t>
      </w:r>
      <w:r w:rsidR="003F0550">
        <w:rPr>
          <w:rFonts w:ascii="Times New Roman" w:hAnsi="Times New Roman" w:cs="Times New Roman"/>
          <w:b/>
          <w:bCs/>
          <w:sz w:val="24"/>
          <w:szCs w:val="24"/>
        </w:rPr>
        <w:t xml:space="preserve"> un prasības</w:t>
      </w:r>
    </w:p>
    <w:p w:rsidR="00C21F7C" w:rsidRPr="00F25FBA" w:rsidP="00C21F7C" w14:paraId="27233D83" w14:textId="320160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FBA">
        <w:rPr>
          <w:rFonts w:ascii="Times New Roman" w:hAnsi="Times New Roman" w:cs="Times New Roman"/>
          <w:sz w:val="24"/>
          <w:szCs w:val="24"/>
        </w:rPr>
        <w:t xml:space="preserve">Koferis brillēm – </w:t>
      </w:r>
      <w:r w:rsidR="00E079BE">
        <w:rPr>
          <w:rFonts w:ascii="Times New Roman" w:hAnsi="Times New Roman" w:cs="Times New Roman"/>
          <w:sz w:val="24"/>
          <w:szCs w:val="24"/>
        </w:rPr>
        <w:t xml:space="preserve">paredzēts </w:t>
      </w:r>
      <w:r w:rsidR="00C675E5">
        <w:rPr>
          <w:rFonts w:ascii="Times New Roman" w:hAnsi="Times New Roman" w:cs="Times New Roman"/>
          <w:sz w:val="24"/>
          <w:szCs w:val="24"/>
        </w:rPr>
        <w:t xml:space="preserve">vismaz </w:t>
      </w:r>
      <w:r w:rsidRPr="00F25FBA">
        <w:rPr>
          <w:rFonts w:ascii="Times New Roman" w:hAnsi="Times New Roman" w:cs="Times New Roman"/>
          <w:sz w:val="24"/>
          <w:szCs w:val="24"/>
        </w:rPr>
        <w:t>7gb</w:t>
      </w:r>
      <w:r w:rsidR="00E079BE">
        <w:rPr>
          <w:rFonts w:ascii="Times New Roman" w:hAnsi="Times New Roman" w:cs="Times New Roman"/>
          <w:sz w:val="24"/>
          <w:szCs w:val="24"/>
        </w:rPr>
        <w:t xml:space="preserve"> VR brillēm</w:t>
      </w:r>
      <w:r w:rsidRPr="00F25F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2070" w:rsidRPr="00F25FBA" w:rsidP="00C21F7C" w14:paraId="61228358" w14:textId="70A93A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7E9">
        <w:rPr>
          <w:rFonts w:ascii="Times New Roman" w:hAnsi="Times New Roman" w:cs="Times New Roman"/>
          <w:sz w:val="24"/>
          <w:szCs w:val="24"/>
        </w:rPr>
        <w:t>Ātrgaitas datu pārraides un ātrās uzlādes USB-C kabelis (vismaz 5 m), kas nodrošina pilnu datu pārraides un jaudas padeves saderību ar piedāvāto VR briļļu modeli atbilstoši ražotāja prasībām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6C7">
        <w:rPr>
          <w:rFonts w:ascii="Times New Roman" w:hAnsi="Times New Roman" w:cs="Times New Roman"/>
          <w:sz w:val="24"/>
          <w:szCs w:val="24"/>
        </w:rPr>
        <w:t>–</w:t>
      </w:r>
      <w:r w:rsidR="00E46E27">
        <w:rPr>
          <w:rFonts w:ascii="Times New Roman" w:hAnsi="Times New Roman" w:cs="Times New Roman"/>
          <w:sz w:val="24"/>
          <w:szCs w:val="24"/>
        </w:rPr>
        <w:t xml:space="preserve"> </w:t>
      </w:r>
      <w:r w:rsidR="009B46C7">
        <w:rPr>
          <w:rFonts w:ascii="Times New Roman" w:hAnsi="Times New Roman" w:cs="Times New Roman"/>
          <w:sz w:val="24"/>
          <w:szCs w:val="24"/>
        </w:rPr>
        <w:t xml:space="preserve">7 </w:t>
      </w:r>
      <w:r w:rsidR="009B46C7">
        <w:rPr>
          <w:rFonts w:ascii="Times New Roman" w:hAnsi="Times New Roman" w:cs="Times New Roman"/>
          <w:sz w:val="24"/>
          <w:szCs w:val="24"/>
        </w:rPr>
        <w:t>gb</w:t>
      </w:r>
      <w:r w:rsidRPr="00F25F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2979" w:rsidP="00F25FBA" w14:paraId="0D685BED" w14:textId="0E34C5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FBA">
        <w:rPr>
          <w:rFonts w:ascii="Times New Roman" w:hAnsi="Times New Roman" w:cs="Times New Roman"/>
          <w:sz w:val="24"/>
          <w:szCs w:val="24"/>
        </w:rPr>
        <w:t>Piekļuve un aktivizācija, iekļaujot konfigurāciju un konta sasaisti</w:t>
      </w:r>
      <w:r w:rsidR="003F05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0550" w:rsidP="00F25FBA" w14:paraId="5446CCAA" w14:textId="48A683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550">
        <w:rPr>
          <w:rFonts w:ascii="Times New Roman" w:hAnsi="Times New Roman" w:cs="Times New Roman"/>
          <w:sz w:val="24"/>
          <w:szCs w:val="24"/>
        </w:rPr>
        <w:t>Instalācija un konfigurācija – piegādātājs nodrošina pilnu iekārtas uzstādīšanu, pamata iestatīšanu un lietošanas testa veikšanu pasūtītāja klātbūtnē</w:t>
      </w:r>
      <w:r w:rsidR="008C478E">
        <w:rPr>
          <w:rFonts w:ascii="Times New Roman" w:hAnsi="Times New Roman" w:cs="Times New Roman"/>
          <w:sz w:val="24"/>
          <w:szCs w:val="24"/>
        </w:rPr>
        <w:t>.</w:t>
      </w:r>
    </w:p>
    <w:p w:rsidR="000503A9" w:rsidRPr="003F0550" w:rsidP="000503A9" w14:paraId="2C13FEF3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65F8" w:rsidRPr="009037A9" w:rsidP="00D965F8" w14:paraId="2D2A3E4A" w14:textId="508806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37A9">
        <w:rPr>
          <w:rFonts w:ascii="Times New Roman" w:hAnsi="Times New Roman" w:cs="Times New Roman"/>
          <w:b/>
          <w:bCs/>
          <w:sz w:val="24"/>
          <w:szCs w:val="24"/>
        </w:rPr>
        <w:t xml:space="preserve">Garantija </w:t>
      </w:r>
      <w:r w:rsidRPr="009037A9" w:rsidR="004D4451">
        <w:rPr>
          <w:rFonts w:ascii="Times New Roman" w:hAnsi="Times New Roman" w:cs="Times New Roman"/>
          <w:b/>
          <w:bCs/>
          <w:sz w:val="24"/>
          <w:szCs w:val="24"/>
        </w:rPr>
        <w:t xml:space="preserve">un piegāde </w:t>
      </w:r>
    </w:p>
    <w:p w:rsidR="009037A9" w:rsidRPr="009037A9" w:rsidP="009037A9" w14:paraId="596C450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7A9">
        <w:rPr>
          <w:rFonts w:ascii="Times New Roman" w:hAnsi="Times New Roman" w:cs="Times New Roman"/>
          <w:sz w:val="24"/>
          <w:szCs w:val="24"/>
        </w:rPr>
        <w:t xml:space="preserve">Garantijas termiņš – vismaz 24 mēneši; </w:t>
      </w:r>
    </w:p>
    <w:p w:rsidR="009037A9" w:rsidRPr="009037A9" w:rsidP="009037A9" w14:paraId="634CCD89" w14:textId="6676B6F1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9037A9">
        <w:rPr>
          <w:rFonts w:ascii="Times New Roman" w:hAnsi="Times New Roman" w:cs="Times New Roman"/>
        </w:rPr>
        <w:t>Komplektam jābūt</w:t>
      </w:r>
      <w:r w:rsidRPr="009037A9">
        <w:rPr>
          <w:rFonts w:ascii="Times New Roman" w:hAnsi="Times New Roman" w:cs="Times New Roman"/>
          <w:b/>
          <w:bCs/>
        </w:rPr>
        <w:t xml:space="preserve"> </w:t>
      </w:r>
      <w:r w:rsidRPr="009037A9">
        <w:rPr>
          <w:rStyle w:val="Strong"/>
          <w:rFonts w:ascii="Times New Roman" w:hAnsi="Times New Roman" w:eastAsiaTheme="majorEastAsia" w:cs="Times New Roman"/>
          <w:b w:val="0"/>
          <w:bCs w:val="0"/>
        </w:rPr>
        <w:t>jaunam, nelietotam, oriģinālā ražotāja iepakojumā</w:t>
      </w:r>
      <w:r w:rsidR="008C478E">
        <w:rPr>
          <w:rStyle w:val="Strong"/>
          <w:rFonts w:ascii="Times New Roman" w:hAnsi="Times New Roman" w:eastAsiaTheme="majorEastAsia" w:cs="Times New Roman"/>
          <w:b w:val="0"/>
          <w:bCs w:val="0"/>
        </w:rPr>
        <w:t>;</w:t>
      </w:r>
    </w:p>
    <w:p w:rsidR="009037A9" w:rsidRPr="009037A9" w:rsidP="009037A9" w14:paraId="54BB6730" w14:textId="370218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37A9">
        <w:rPr>
          <w:rFonts w:ascii="Times New Roman" w:hAnsi="Times New Roman" w:cs="Times New Roman"/>
        </w:rPr>
        <w:t>Jānodrošina</w:t>
      </w:r>
      <w:r w:rsidRPr="009037A9">
        <w:rPr>
          <w:rFonts w:ascii="Times New Roman" w:hAnsi="Times New Roman" w:cs="Times New Roman"/>
          <w:b/>
          <w:bCs/>
        </w:rPr>
        <w:t xml:space="preserve"> </w:t>
      </w:r>
      <w:r w:rsidRPr="009037A9">
        <w:rPr>
          <w:rStyle w:val="Strong"/>
          <w:rFonts w:ascii="Times New Roman" w:hAnsi="Times New Roman" w:eastAsiaTheme="majorEastAsia" w:cs="Times New Roman"/>
          <w:b w:val="0"/>
          <w:bCs w:val="0"/>
        </w:rPr>
        <w:t>ražotāja vai pilnvarota pārstāvja garantijas serviss Latvijā</w:t>
      </w:r>
      <w:r w:rsidR="008C478E">
        <w:rPr>
          <w:rStyle w:val="Strong"/>
          <w:rFonts w:ascii="Times New Roman" w:hAnsi="Times New Roman" w:eastAsiaTheme="majorEastAsia" w:cs="Times New Roman"/>
          <w:b w:val="0"/>
          <w:bCs w:val="0"/>
        </w:rPr>
        <w:t>.</w:t>
      </w:r>
    </w:p>
    <w:p w:rsidR="004D4451" w:rsidRPr="004D4451" w:rsidP="009037A9" w14:paraId="17697169" w14:textId="11C56D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Sect="00373E2F">
      <w:headerReference w:type="default" r:id="rId7"/>
      <w:footerReference w:type="default" r:id="rId8"/>
      <w:footerReference w:type="first" r:id="rId9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5B6B" w:rsidP="00B75B6B" w14:paraId="391F31D6" w14:textId="3FFB6E72">
    <w:pPr>
      <w:pStyle w:val="Header"/>
      <w:jc w:val="center"/>
    </w:pPr>
    <w:r>
      <w:rPr>
        <w:noProof/>
      </w:rPr>
      <w:drawing>
        <wp:inline distT="0" distB="0" distL="0" distR="0">
          <wp:extent cx="3150000" cy="950400"/>
          <wp:effectExtent l="0" t="0" r="0" b="0"/>
          <wp:docPr id="1661174752" name="Attēls 1" descr="Attēls, kurā ir teksts, ekrānuzņēmums, fonts, Elektriski zila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174752" name="Attēls 1" descr="Attēls, kurā ir teksts, ekrānuzņēmums, fonts, Elektriski zila&#10;&#10;Mākslīgā intelekta ģenerēts saturs var būt nepareizs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000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2E024F"/>
    <w:multiLevelType w:val="hybridMultilevel"/>
    <w:tmpl w:val="995C0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F5DE9"/>
    <w:multiLevelType w:val="multilevel"/>
    <w:tmpl w:val="E5709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BB00784"/>
    <w:multiLevelType w:val="hybridMultilevel"/>
    <w:tmpl w:val="650C1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718EE"/>
    <w:multiLevelType w:val="hybridMultilevel"/>
    <w:tmpl w:val="1AC69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B3FAD"/>
    <w:multiLevelType w:val="hybridMultilevel"/>
    <w:tmpl w:val="CF9C4E2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95117">
    <w:abstractNumId w:val="3"/>
  </w:num>
  <w:num w:numId="2" w16cid:durableId="562956919">
    <w:abstractNumId w:val="1"/>
  </w:num>
  <w:num w:numId="3" w16cid:durableId="1227765524">
    <w:abstractNumId w:val="0"/>
  </w:num>
  <w:num w:numId="4" w16cid:durableId="686177026">
    <w:abstractNumId w:val="4"/>
  </w:num>
  <w:num w:numId="5" w16cid:durableId="7190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FD"/>
    <w:rsid w:val="00001A46"/>
    <w:rsid w:val="00030FB8"/>
    <w:rsid w:val="00034C61"/>
    <w:rsid w:val="000503A9"/>
    <w:rsid w:val="00055210"/>
    <w:rsid w:val="001368C3"/>
    <w:rsid w:val="001B7E2A"/>
    <w:rsid w:val="001F27E9"/>
    <w:rsid w:val="00212222"/>
    <w:rsid w:val="00237CFD"/>
    <w:rsid w:val="00275926"/>
    <w:rsid w:val="00343623"/>
    <w:rsid w:val="003707D7"/>
    <w:rsid w:val="00373E2F"/>
    <w:rsid w:val="003C6B53"/>
    <w:rsid w:val="003F0550"/>
    <w:rsid w:val="00412C24"/>
    <w:rsid w:val="00430F15"/>
    <w:rsid w:val="004426E2"/>
    <w:rsid w:val="004455D6"/>
    <w:rsid w:val="0045740E"/>
    <w:rsid w:val="004610AC"/>
    <w:rsid w:val="004B43BF"/>
    <w:rsid w:val="004D4451"/>
    <w:rsid w:val="00505F5F"/>
    <w:rsid w:val="00544471"/>
    <w:rsid w:val="00553049"/>
    <w:rsid w:val="00611CAD"/>
    <w:rsid w:val="00622979"/>
    <w:rsid w:val="006525DD"/>
    <w:rsid w:val="006C291C"/>
    <w:rsid w:val="006C3D9F"/>
    <w:rsid w:val="007123DF"/>
    <w:rsid w:val="0072762A"/>
    <w:rsid w:val="00781597"/>
    <w:rsid w:val="007B6998"/>
    <w:rsid w:val="007E4427"/>
    <w:rsid w:val="0086103D"/>
    <w:rsid w:val="008C478E"/>
    <w:rsid w:val="008E6C84"/>
    <w:rsid w:val="009037A9"/>
    <w:rsid w:val="00904942"/>
    <w:rsid w:val="0097649C"/>
    <w:rsid w:val="009B46C7"/>
    <w:rsid w:val="009E40CE"/>
    <w:rsid w:val="009F164D"/>
    <w:rsid w:val="00A0793D"/>
    <w:rsid w:val="00A32070"/>
    <w:rsid w:val="00A55E30"/>
    <w:rsid w:val="00B16EBE"/>
    <w:rsid w:val="00B75B6B"/>
    <w:rsid w:val="00BB7B57"/>
    <w:rsid w:val="00BC710A"/>
    <w:rsid w:val="00C01A1F"/>
    <w:rsid w:val="00C21F7C"/>
    <w:rsid w:val="00C550D8"/>
    <w:rsid w:val="00C675E5"/>
    <w:rsid w:val="00D05BB7"/>
    <w:rsid w:val="00D14A3B"/>
    <w:rsid w:val="00D23A8D"/>
    <w:rsid w:val="00D43715"/>
    <w:rsid w:val="00D73421"/>
    <w:rsid w:val="00D965F8"/>
    <w:rsid w:val="00E079BE"/>
    <w:rsid w:val="00E46E27"/>
    <w:rsid w:val="00F12B93"/>
    <w:rsid w:val="00F25FBA"/>
    <w:rsid w:val="00F652D5"/>
    <w:rsid w:val="00F97C80"/>
    <w:rsid w:val="00FD006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2CBA20"/>
  <w15:chartTrackingRefBased/>
  <w15:docId w15:val="{271317FA-9817-4BB2-9512-E2A4C52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23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23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237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23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237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23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23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23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23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3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23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237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237CF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237CF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237CF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237CF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237CF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237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23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23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23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23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23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237CFD"/>
    <w:rPr>
      <w:i/>
      <w:iCs/>
      <w:color w:val="404040" w:themeColor="text1" w:themeTint="BF"/>
    </w:rPr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SarakstarindkopaRakstz"/>
    <w:uiPriority w:val="34"/>
    <w:qFormat/>
    <w:rsid w:val="00237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23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237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GalveneRakstz"/>
    <w:uiPriority w:val="99"/>
    <w:unhideWhenUsed/>
    <w:rsid w:val="00B75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B75B6B"/>
  </w:style>
  <w:style w:type="paragraph" w:styleId="Footer">
    <w:name w:val="footer"/>
    <w:basedOn w:val="Normal"/>
    <w:link w:val="KjeneRakstz"/>
    <w:uiPriority w:val="99"/>
    <w:unhideWhenUsed/>
    <w:rsid w:val="00B75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B75B6B"/>
  </w:style>
  <w:style w:type="table" w:styleId="TableGrid">
    <w:name w:val="Table Grid"/>
    <w:basedOn w:val="TableNormal"/>
    <w:uiPriority w:val="39"/>
    <w:rsid w:val="0045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F652D5"/>
    <w:rPr>
      <w:b/>
      <w:bCs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ListParagraph"/>
    <w:uiPriority w:val="34"/>
    <w:qFormat/>
    <w:locked/>
    <w:rsid w:val="0041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42d24-21ab-4d0e-8715-10aefd0afd61" xsi:nil="true"/>
    <lcf76f155ced4ddcb4097134ff3c332f xmlns="ddad931e-1aaf-4294-8a6b-a0dbf0998d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2936C3EA40234AB92DFEB1CA478D07" ma:contentTypeVersion="16" ma:contentTypeDescription="Izveidot jaunu dokumentu." ma:contentTypeScope="" ma:versionID="81c870c3aecbe4056de489fa23dfdc4f">
  <xsd:schema xmlns:xsd="http://www.w3.org/2001/XMLSchema" xmlns:xs="http://www.w3.org/2001/XMLSchema" xmlns:p="http://schemas.microsoft.com/office/2006/metadata/properties" xmlns:ns2="ddad931e-1aaf-4294-8a6b-a0dbf0998d79" xmlns:ns3="d4c42d24-21ab-4d0e-8715-10aefd0afd61" targetNamespace="http://schemas.microsoft.com/office/2006/metadata/properties" ma:root="true" ma:fieldsID="713530e153bec3edba868820d37f89fa" ns2:_="" ns3:_="">
    <xsd:import namespace="ddad931e-1aaf-4294-8a6b-a0dbf0998d79"/>
    <xsd:import namespace="d4c42d24-21ab-4d0e-8715-10aefd0af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d931e-1aaf-4294-8a6b-a0dbf0998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42d24-21ab-4d0e-8715-10aefd0af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5d3ea8-5c39-4b86-a1b1-cdcd9cb1f48a}" ma:internalName="TaxCatchAll" ma:showField="CatchAllData" ma:web="d4c42d24-21ab-4d0e-8715-10aefd0af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0B50A-3D44-4C92-BE69-4C4A8E4606A6}">
  <ds:schemaRefs>
    <ds:schemaRef ds:uri="http://schemas.microsoft.com/office/2006/metadata/properties"/>
    <ds:schemaRef ds:uri="http://schemas.microsoft.com/office/infopath/2007/PartnerControls"/>
    <ds:schemaRef ds:uri="d4c42d24-21ab-4d0e-8715-10aefd0afd61"/>
    <ds:schemaRef ds:uri="ddad931e-1aaf-4294-8a6b-a0dbf0998d79"/>
  </ds:schemaRefs>
</ds:datastoreItem>
</file>

<file path=customXml/itemProps2.xml><?xml version="1.0" encoding="utf-8"?>
<ds:datastoreItem xmlns:ds="http://schemas.openxmlformats.org/officeDocument/2006/customXml" ds:itemID="{FF8A6A04-61C6-45B5-AC2C-09A66ABF4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A2B39-EFEC-4563-8946-BB5C7A29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d931e-1aaf-4294-8a6b-a0dbf0998d79"/>
    <ds:schemaRef ds:uri="d4c42d24-21ab-4d0e-8715-10aefd0af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1526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Sniedzīte</dc:creator>
  <cp:lastModifiedBy>Sintija Sniedzīte</cp:lastModifiedBy>
  <cp:revision>62</cp:revision>
  <dcterms:created xsi:type="dcterms:W3CDTF">2025-10-09T07:11:00Z</dcterms:created>
  <dcterms:modified xsi:type="dcterms:W3CDTF">2025-10-14T08:15:00Z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0x010100C32936C3EA40234AB92DFEB1CA478D07</vt:lpwstr>
  </property>
  <property fmtid="{D5CDD505-2E9C-101B-9397-08002B2CF9AE}" pid="3" name="MediaServiceImageTags">
    <vt:lpwstr/>
  </property>
</Properties>
</file>